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52E" w:rsidRDefault="00E85F9E">
      <w:pPr>
        <w:spacing w:before="82"/>
        <w:ind w:left="23"/>
        <w:jc w:val="center"/>
        <w:rPr>
          <w:b/>
          <w:sz w:val="40"/>
        </w:rPr>
      </w:pPr>
      <w:r>
        <w:rPr>
          <w:spacing w:val="-100"/>
          <w:w w:val="99"/>
          <w:sz w:val="40"/>
          <w:u w:val="thick"/>
        </w:rPr>
        <w:t xml:space="preserve"> </w:t>
      </w:r>
      <w:r>
        <w:rPr>
          <w:noProof/>
        </w:rPr>
        <w:drawing>
          <wp:inline distT="0" distB="0" distL="0" distR="0" wp14:anchorId="15ADDB4D" wp14:editId="49C2C4F5">
            <wp:extent cx="5988050" cy="1891959"/>
            <wp:effectExtent l="0" t="0" r="0" b="0"/>
            <wp:docPr id="3" name="Картина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189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52E" w:rsidRDefault="0059352E">
      <w:pPr>
        <w:pStyle w:val="a5"/>
        <w:rPr>
          <w:b/>
          <w:sz w:val="20"/>
        </w:rPr>
      </w:pPr>
    </w:p>
    <w:p w:rsidR="0059352E" w:rsidRDefault="0059352E">
      <w:pPr>
        <w:pStyle w:val="a5"/>
        <w:rPr>
          <w:b/>
          <w:sz w:val="20"/>
        </w:rPr>
      </w:pPr>
    </w:p>
    <w:p w:rsidR="0059352E" w:rsidRDefault="0059352E">
      <w:pPr>
        <w:pStyle w:val="a5"/>
        <w:rPr>
          <w:b/>
          <w:sz w:val="20"/>
        </w:rPr>
      </w:pPr>
    </w:p>
    <w:p w:rsidR="0059352E" w:rsidRDefault="0059352E">
      <w:pPr>
        <w:pStyle w:val="a5"/>
        <w:rPr>
          <w:b/>
          <w:sz w:val="20"/>
        </w:rPr>
      </w:pPr>
    </w:p>
    <w:p w:rsidR="0059352E" w:rsidRDefault="0059352E">
      <w:pPr>
        <w:pStyle w:val="a5"/>
        <w:spacing w:before="9"/>
        <w:rPr>
          <w:b/>
          <w:sz w:val="24"/>
        </w:rPr>
      </w:pPr>
    </w:p>
    <w:p w:rsidR="0059352E" w:rsidRDefault="00E85F9E" w:rsidP="00E85F9E">
      <w:pPr>
        <w:pStyle w:val="a5"/>
        <w:spacing w:before="9"/>
        <w:jc w:val="center"/>
        <w:rPr>
          <w:b/>
          <w:sz w:val="24"/>
        </w:rPr>
      </w:pPr>
      <w:r>
        <w:rPr>
          <w:b/>
          <w:sz w:val="24"/>
          <w:lang w:val="en-US"/>
        </w:rPr>
        <w:t xml:space="preserve">                                                                                                </w:t>
      </w:r>
      <w:r>
        <w:rPr>
          <w:b/>
          <w:sz w:val="24"/>
        </w:rPr>
        <w:t>Утвърдил:</w:t>
      </w:r>
    </w:p>
    <w:p w:rsidR="0059352E" w:rsidRDefault="00E85F9E">
      <w:pPr>
        <w:pStyle w:val="a5"/>
        <w:spacing w:before="9"/>
        <w:jc w:val="right"/>
        <w:rPr>
          <w:b/>
          <w:sz w:val="24"/>
        </w:rPr>
      </w:pPr>
      <w:r>
        <w:rPr>
          <w:b/>
          <w:sz w:val="24"/>
        </w:rPr>
        <w:t xml:space="preserve">/Мария </w:t>
      </w:r>
      <w:r>
        <w:rPr>
          <w:b/>
          <w:sz w:val="24"/>
        </w:rPr>
        <w:t>Илиева</w:t>
      </w:r>
      <w:r>
        <w:rPr>
          <w:b/>
          <w:sz w:val="24"/>
        </w:rPr>
        <w:t>/</w:t>
      </w:r>
    </w:p>
    <w:p w:rsidR="0059352E" w:rsidRDefault="0059352E">
      <w:pPr>
        <w:pStyle w:val="a5"/>
        <w:spacing w:before="9"/>
        <w:rPr>
          <w:b/>
          <w:sz w:val="24"/>
        </w:rPr>
      </w:pPr>
    </w:p>
    <w:p w:rsidR="0059352E" w:rsidRDefault="0059352E">
      <w:pPr>
        <w:pStyle w:val="a5"/>
        <w:spacing w:before="9"/>
        <w:rPr>
          <w:b/>
          <w:sz w:val="24"/>
        </w:rPr>
      </w:pPr>
    </w:p>
    <w:p w:rsidR="0059352E" w:rsidRDefault="00E85F9E">
      <w:pPr>
        <w:spacing w:before="76"/>
        <w:ind w:left="123"/>
        <w:jc w:val="center"/>
        <w:rPr>
          <w:b/>
          <w:sz w:val="52"/>
        </w:rPr>
      </w:pPr>
      <w:r>
        <w:rPr>
          <w:b/>
          <w:sz w:val="52"/>
        </w:rPr>
        <w:t>Програма</w:t>
      </w:r>
    </w:p>
    <w:p w:rsidR="0059352E" w:rsidRDefault="00E85F9E">
      <w:pPr>
        <w:pStyle w:val="1"/>
        <w:ind w:firstLine="0"/>
        <w:rPr>
          <w:b/>
        </w:rPr>
      </w:pPr>
      <w:bookmarkStart w:id="0" w:name="за"/>
      <w:bookmarkEnd w:id="0"/>
      <w:r>
        <w:rPr>
          <w:b/>
        </w:rPr>
        <w:t>за</w:t>
      </w:r>
    </w:p>
    <w:p w:rsidR="0059352E" w:rsidRDefault="00E85F9E">
      <w:pPr>
        <w:spacing w:before="209" w:line="259" w:lineRule="auto"/>
        <w:ind w:left="438" w:right="324" w:hanging="3"/>
        <w:jc w:val="center"/>
        <w:rPr>
          <w:b/>
          <w:sz w:val="52"/>
        </w:rPr>
      </w:pPr>
      <w:r>
        <w:rPr>
          <w:b/>
          <w:sz w:val="52"/>
        </w:rPr>
        <w:t>предоставяне на равни възможности и приобщаване на децата и учениците</w:t>
      </w:r>
      <w:r>
        <w:rPr>
          <w:b/>
          <w:spacing w:val="-16"/>
          <w:sz w:val="52"/>
        </w:rPr>
        <w:t xml:space="preserve"> </w:t>
      </w:r>
      <w:r>
        <w:rPr>
          <w:b/>
          <w:sz w:val="52"/>
        </w:rPr>
        <w:t>от уязвими</w:t>
      </w:r>
      <w:r>
        <w:rPr>
          <w:b/>
          <w:spacing w:val="4"/>
          <w:sz w:val="52"/>
        </w:rPr>
        <w:t xml:space="preserve"> </w:t>
      </w:r>
      <w:r>
        <w:rPr>
          <w:b/>
          <w:sz w:val="52"/>
        </w:rPr>
        <w:t>групи</w:t>
      </w:r>
    </w:p>
    <w:p w:rsidR="0059352E" w:rsidRDefault="0059352E">
      <w:pPr>
        <w:pStyle w:val="a5"/>
        <w:rPr>
          <w:sz w:val="56"/>
        </w:rPr>
      </w:pPr>
    </w:p>
    <w:p w:rsidR="0059352E" w:rsidRDefault="0059352E">
      <w:pPr>
        <w:pStyle w:val="a5"/>
        <w:rPr>
          <w:sz w:val="56"/>
        </w:rPr>
      </w:pPr>
    </w:p>
    <w:p w:rsidR="0059352E" w:rsidRDefault="0059352E">
      <w:pPr>
        <w:pStyle w:val="a5"/>
        <w:rPr>
          <w:sz w:val="56"/>
        </w:rPr>
      </w:pPr>
    </w:p>
    <w:p w:rsidR="0059352E" w:rsidRDefault="0059352E">
      <w:pPr>
        <w:pStyle w:val="a5"/>
        <w:spacing w:before="4"/>
        <w:rPr>
          <w:sz w:val="71"/>
        </w:rPr>
      </w:pPr>
    </w:p>
    <w:p w:rsidR="0059352E" w:rsidRDefault="00E85F9E">
      <w:pPr>
        <w:spacing w:line="480" w:lineRule="auto"/>
        <w:ind w:left="481" w:right="363"/>
        <w:jc w:val="center"/>
        <w:rPr>
          <w:b/>
          <w:sz w:val="32"/>
        </w:rPr>
      </w:pPr>
      <w:r>
        <w:rPr>
          <w:b/>
          <w:sz w:val="32"/>
        </w:rPr>
        <w:t>ПРИЕТ НА ЗАСЕДАНИЕ НА ПЕДАГОГИЧЕСКИ СЪВЕТ С ПРОТОКОЛ № 1/ 16</w:t>
      </w:r>
      <w:r>
        <w:rPr>
          <w:b/>
          <w:sz w:val="32"/>
        </w:rPr>
        <w:t>.09.2024</w:t>
      </w:r>
      <w:r>
        <w:rPr>
          <w:b/>
          <w:sz w:val="32"/>
        </w:rPr>
        <w:t>г.</w:t>
      </w:r>
    </w:p>
    <w:p w:rsidR="0059352E" w:rsidRDefault="0059352E">
      <w:pPr>
        <w:spacing w:line="480" w:lineRule="auto"/>
        <w:jc w:val="center"/>
        <w:rPr>
          <w:sz w:val="32"/>
        </w:rPr>
        <w:sectPr w:rsidR="0059352E">
          <w:type w:val="continuous"/>
          <w:pgSz w:w="11910" w:h="16840"/>
          <w:pgMar w:top="1580" w:right="1300" w:bottom="280" w:left="1180" w:header="708" w:footer="708" w:gutter="0"/>
          <w:cols w:space="708"/>
        </w:sectPr>
      </w:pPr>
    </w:p>
    <w:p w:rsidR="0059352E" w:rsidRDefault="00E85F9E">
      <w:pPr>
        <w:spacing w:before="73"/>
        <w:ind w:left="236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lastRenderedPageBreak/>
        <w:t>І. УВОД</w:t>
      </w:r>
    </w:p>
    <w:p w:rsidR="0059352E" w:rsidRDefault="0059352E">
      <w:pPr>
        <w:pStyle w:val="a5"/>
        <w:spacing w:before="9"/>
        <w:rPr>
          <w:rFonts w:ascii="Book Antiqua"/>
          <w:b/>
          <w:sz w:val="22"/>
        </w:rPr>
      </w:pPr>
    </w:p>
    <w:p w:rsidR="0059352E" w:rsidRDefault="00E85F9E">
      <w:pPr>
        <w:pStyle w:val="a5"/>
        <w:spacing w:before="1"/>
        <w:ind w:left="236" w:right="110" w:firstLine="706"/>
        <w:jc w:val="both"/>
      </w:pPr>
      <w:r>
        <w:t xml:space="preserve">Настоящата програма </w:t>
      </w:r>
      <w:r>
        <w:t>цели да начертае целите и задачите на работа с децата от ДГ„Светлина“ и урежда взаимоотношенията между институциите, във връзка с предоставянето на приобщаващо образование. Тя е изготвена в съответствие с действащите стратегически и оперативни национални д</w:t>
      </w:r>
      <w:r>
        <w:t>окументи на централните ведомства, в изпълнение на държавната политика за предоставяне на равни възможности на всички българските граждани и за приобщаване на децата и учениците от уязвими</w:t>
      </w:r>
      <w:r>
        <w:rPr>
          <w:spacing w:val="-13"/>
        </w:rPr>
        <w:t xml:space="preserve"> </w:t>
      </w:r>
      <w:r>
        <w:t>групи.</w:t>
      </w:r>
    </w:p>
    <w:p w:rsidR="0059352E" w:rsidRDefault="00E85F9E">
      <w:pPr>
        <w:pStyle w:val="a5"/>
        <w:spacing w:before="2" w:line="319" w:lineRule="exact"/>
        <w:ind w:left="587"/>
      </w:pPr>
      <w:r>
        <w:t>Програма се базира на:</w:t>
      </w:r>
    </w:p>
    <w:p w:rsidR="0059352E" w:rsidRDefault="00E85F9E">
      <w:pPr>
        <w:pStyle w:val="a6"/>
        <w:numPr>
          <w:ilvl w:val="0"/>
          <w:numId w:val="1"/>
        </w:numPr>
        <w:tabs>
          <w:tab w:val="left" w:pos="956"/>
          <w:tab w:val="left" w:pos="957"/>
        </w:tabs>
        <w:spacing w:line="339" w:lineRule="exact"/>
        <w:rPr>
          <w:sz w:val="28"/>
        </w:rPr>
      </w:pPr>
      <w:r>
        <w:rPr>
          <w:sz w:val="28"/>
        </w:rPr>
        <w:t>Закон за предучилищното и училищното</w:t>
      </w:r>
      <w:r>
        <w:rPr>
          <w:spacing w:val="6"/>
          <w:sz w:val="28"/>
        </w:rPr>
        <w:t xml:space="preserve"> </w:t>
      </w:r>
      <w:r>
        <w:rPr>
          <w:sz w:val="28"/>
        </w:rPr>
        <w:t>образование;</w:t>
      </w:r>
    </w:p>
    <w:p w:rsidR="0059352E" w:rsidRDefault="00E85F9E">
      <w:pPr>
        <w:pStyle w:val="a6"/>
        <w:numPr>
          <w:ilvl w:val="0"/>
          <w:numId w:val="1"/>
        </w:numPr>
        <w:tabs>
          <w:tab w:val="left" w:pos="956"/>
          <w:tab w:val="left" w:pos="957"/>
        </w:tabs>
        <w:spacing w:line="342" w:lineRule="exact"/>
        <w:rPr>
          <w:sz w:val="28"/>
        </w:rPr>
      </w:pPr>
      <w:r>
        <w:rPr>
          <w:sz w:val="28"/>
        </w:rPr>
        <w:t>Наредба за приобщаващото</w:t>
      </w:r>
      <w:r>
        <w:rPr>
          <w:spacing w:val="5"/>
          <w:sz w:val="28"/>
        </w:rPr>
        <w:t xml:space="preserve"> </w:t>
      </w:r>
      <w:r>
        <w:rPr>
          <w:sz w:val="28"/>
        </w:rPr>
        <w:t>образование;</w:t>
      </w:r>
    </w:p>
    <w:p w:rsidR="0059352E" w:rsidRDefault="00E85F9E">
      <w:pPr>
        <w:pStyle w:val="a6"/>
        <w:numPr>
          <w:ilvl w:val="0"/>
          <w:numId w:val="1"/>
        </w:numPr>
        <w:tabs>
          <w:tab w:val="left" w:pos="956"/>
          <w:tab w:val="left" w:pos="957"/>
        </w:tabs>
        <w:spacing w:before="3"/>
        <w:ind w:left="956" w:right="682"/>
        <w:rPr>
          <w:sz w:val="28"/>
        </w:rPr>
      </w:pPr>
      <w:r>
        <w:rPr>
          <w:sz w:val="28"/>
        </w:rPr>
        <w:t>Стратегия за образователна интеграция на децата и учениците</w:t>
      </w:r>
      <w:r>
        <w:rPr>
          <w:spacing w:val="-41"/>
          <w:sz w:val="28"/>
        </w:rPr>
        <w:t xml:space="preserve"> </w:t>
      </w:r>
      <w:r>
        <w:rPr>
          <w:sz w:val="28"/>
        </w:rPr>
        <w:t>от етническите</w:t>
      </w:r>
      <w:r>
        <w:rPr>
          <w:spacing w:val="3"/>
          <w:sz w:val="28"/>
        </w:rPr>
        <w:t xml:space="preserve"> </w:t>
      </w:r>
      <w:r>
        <w:rPr>
          <w:sz w:val="28"/>
        </w:rPr>
        <w:t>малцинства;</w:t>
      </w:r>
    </w:p>
    <w:p w:rsidR="0059352E" w:rsidRDefault="00E85F9E">
      <w:pPr>
        <w:pStyle w:val="a6"/>
        <w:numPr>
          <w:ilvl w:val="0"/>
          <w:numId w:val="1"/>
        </w:numPr>
        <w:tabs>
          <w:tab w:val="left" w:pos="956"/>
          <w:tab w:val="left" w:pos="957"/>
        </w:tabs>
        <w:ind w:left="956" w:right="227"/>
        <w:rPr>
          <w:sz w:val="28"/>
        </w:rPr>
      </w:pPr>
      <w:r>
        <w:rPr>
          <w:sz w:val="28"/>
        </w:rPr>
        <w:t>Рамкова програма за интегриране на ромите в българското</w:t>
      </w:r>
      <w:r>
        <w:rPr>
          <w:spacing w:val="-38"/>
          <w:sz w:val="28"/>
        </w:rPr>
        <w:t xml:space="preserve"> </w:t>
      </w:r>
      <w:r>
        <w:rPr>
          <w:sz w:val="28"/>
        </w:rPr>
        <w:t>общество (2010 – 2020</w:t>
      </w:r>
      <w:r>
        <w:rPr>
          <w:spacing w:val="4"/>
          <w:sz w:val="28"/>
        </w:rPr>
        <w:t xml:space="preserve"> </w:t>
      </w:r>
      <w:r>
        <w:rPr>
          <w:sz w:val="28"/>
        </w:rPr>
        <w:t>г.);</w:t>
      </w:r>
    </w:p>
    <w:p w:rsidR="0059352E" w:rsidRDefault="00E85F9E">
      <w:pPr>
        <w:pStyle w:val="a6"/>
        <w:numPr>
          <w:ilvl w:val="0"/>
          <w:numId w:val="1"/>
        </w:numPr>
        <w:tabs>
          <w:tab w:val="left" w:pos="956"/>
          <w:tab w:val="left" w:pos="957"/>
        </w:tabs>
        <w:spacing w:line="341" w:lineRule="exact"/>
        <w:rPr>
          <w:sz w:val="28"/>
        </w:rPr>
      </w:pPr>
      <w:r>
        <w:rPr>
          <w:sz w:val="28"/>
        </w:rPr>
        <w:t>Национална стратегия на Р. България</w:t>
      </w:r>
      <w:r>
        <w:rPr>
          <w:sz w:val="28"/>
        </w:rPr>
        <w:t xml:space="preserve"> за интегриране на ромите</w:t>
      </w:r>
      <w:r>
        <w:rPr>
          <w:spacing w:val="-40"/>
          <w:sz w:val="28"/>
        </w:rPr>
        <w:t xml:space="preserve"> </w:t>
      </w:r>
      <w:r>
        <w:rPr>
          <w:sz w:val="28"/>
        </w:rPr>
        <w:t>(2012</w:t>
      </w:r>
    </w:p>
    <w:p w:rsidR="0059352E" w:rsidRDefault="00E85F9E">
      <w:pPr>
        <w:pStyle w:val="a5"/>
        <w:spacing w:before="6" w:line="319" w:lineRule="exact"/>
        <w:ind w:left="956"/>
      </w:pPr>
      <w:r>
        <w:t>– 2020 г.);</w:t>
      </w:r>
    </w:p>
    <w:p w:rsidR="0059352E" w:rsidRDefault="00E85F9E">
      <w:pPr>
        <w:pStyle w:val="a6"/>
        <w:numPr>
          <w:ilvl w:val="0"/>
          <w:numId w:val="1"/>
        </w:numPr>
        <w:tabs>
          <w:tab w:val="left" w:pos="956"/>
          <w:tab w:val="left" w:pos="957"/>
        </w:tabs>
        <w:spacing w:line="339" w:lineRule="exact"/>
        <w:rPr>
          <w:sz w:val="28"/>
        </w:rPr>
      </w:pPr>
      <w:r>
        <w:rPr>
          <w:sz w:val="28"/>
        </w:rPr>
        <w:t>Закон за защита от</w:t>
      </w:r>
      <w:r>
        <w:rPr>
          <w:spacing w:val="2"/>
          <w:sz w:val="28"/>
        </w:rPr>
        <w:t xml:space="preserve"> </w:t>
      </w:r>
      <w:r>
        <w:rPr>
          <w:sz w:val="28"/>
        </w:rPr>
        <w:t>дискриминация;</w:t>
      </w:r>
    </w:p>
    <w:p w:rsidR="0059352E" w:rsidRDefault="00E85F9E">
      <w:pPr>
        <w:pStyle w:val="a6"/>
        <w:numPr>
          <w:ilvl w:val="0"/>
          <w:numId w:val="1"/>
        </w:numPr>
        <w:tabs>
          <w:tab w:val="left" w:pos="956"/>
          <w:tab w:val="left" w:pos="957"/>
          <w:tab w:val="left" w:pos="2526"/>
          <w:tab w:val="left" w:pos="3021"/>
          <w:tab w:val="left" w:pos="3967"/>
          <w:tab w:val="left" w:pos="4971"/>
          <w:tab w:val="left" w:pos="7352"/>
          <w:tab w:val="left" w:pos="7742"/>
          <w:tab w:val="left" w:pos="9038"/>
        </w:tabs>
        <w:ind w:left="956" w:right="115"/>
        <w:rPr>
          <w:sz w:val="28"/>
        </w:rPr>
      </w:pPr>
      <w:r>
        <w:rPr>
          <w:sz w:val="28"/>
        </w:rPr>
        <w:t>Конвенция</w:t>
      </w:r>
      <w:r>
        <w:rPr>
          <w:sz w:val="28"/>
        </w:rPr>
        <w:tab/>
        <w:t>за</w:t>
      </w:r>
      <w:r>
        <w:rPr>
          <w:sz w:val="28"/>
        </w:rPr>
        <w:tab/>
        <w:t>борба</w:t>
      </w:r>
      <w:r>
        <w:rPr>
          <w:sz w:val="28"/>
        </w:rPr>
        <w:tab/>
        <w:t>срещу</w:t>
      </w:r>
      <w:r>
        <w:rPr>
          <w:sz w:val="28"/>
        </w:rPr>
        <w:tab/>
        <w:t>дискриминацията</w:t>
      </w:r>
      <w:r>
        <w:rPr>
          <w:sz w:val="28"/>
        </w:rPr>
        <w:tab/>
        <w:t>в</w:t>
      </w:r>
      <w:r>
        <w:rPr>
          <w:sz w:val="28"/>
        </w:rPr>
        <w:tab/>
        <w:t>областта</w:t>
      </w:r>
      <w:r>
        <w:rPr>
          <w:sz w:val="28"/>
        </w:rPr>
        <w:tab/>
      </w:r>
      <w:r>
        <w:rPr>
          <w:spacing w:val="-9"/>
          <w:sz w:val="28"/>
        </w:rPr>
        <w:t xml:space="preserve">на </w:t>
      </w:r>
      <w:r>
        <w:rPr>
          <w:sz w:val="28"/>
        </w:rPr>
        <w:t>образованието.</w:t>
      </w:r>
    </w:p>
    <w:p w:rsidR="0059352E" w:rsidRDefault="00E85F9E">
      <w:pPr>
        <w:pStyle w:val="a5"/>
        <w:spacing w:before="2"/>
        <w:ind w:left="236" w:right="113" w:firstLine="278"/>
        <w:jc w:val="both"/>
      </w:pPr>
      <w:r>
        <w:t xml:space="preserve">Програмата включва редът и начините за оказване на обща и допълнителна подкрепа на всички деца, които имат </w:t>
      </w:r>
      <w:r>
        <w:t>необходимост от такива в ДГ„ Светлина“, съобразно техните лични интереси, потребности и нужди.</w:t>
      </w:r>
    </w:p>
    <w:p w:rsidR="0059352E" w:rsidRDefault="0059352E">
      <w:pPr>
        <w:pStyle w:val="a5"/>
        <w:spacing w:before="10"/>
        <w:rPr>
          <w:sz w:val="27"/>
        </w:rPr>
      </w:pPr>
    </w:p>
    <w:p w:rsidR="0059352E" w:rsidRDefault="00E85F9E">
      <w:pPr>
        <w:pStyle w:val="a5"/>
        <w:ind w:left="236" w:right="103" w:firstLine="278"/>
        <w:jc w:val="both"/>
      </w:pPr>
      <w:r>
        <w:t xml:space="preserve">Уязвими групи са деца , диагностицирани със специални образователни потребности, хронични заболявания, двигателни увреждания, деца в риск, деца, застрашени или </w:t>
      </w:r>
      <w:r>
        <w:t xml:space="preserve">жертва на насилие, деца с изявени дарби, деца- сираци и </w:t>
      </w:r>
      <w:proofErr w:type="spellStart"/>
      <w:r>
        <w:t>полусираци</w:t>
      </w:r>
      <w:proofErr w:type="spellEnd"/>
      <w:r>
        <w:t>, деца- бежанци, деца от различни етнически групи и др. с други идентифицирани нужди.</w:t>
      </w:r>
    </w:p>
    <w:p w:rsidR="0059352E" w:rsidRDefault="0059352E">
      <w:pPr>
        <w:pStyle w:val="a5"/>
        <w:spacing w:before="6"/>
        <w:rPr>
          <w:sz w:val="44"/>
        </w:rPr>
      </w:pPr>
    </w:p>
    <w:p w:rsidR="0059352E" w:rsidRDefault="00E85F9E">
      <w:pPr>
        <w:pStyle w:val="3"/>
        <w:numPr>
          <w:ilvl w:val="1"/>
          <w:numId w:val="2"/>
        </w:numPr>
        <w:tabs>
          <w:tab w:val="left" w:pos="938"/>
        </w:tabs>
        <w:ind w:hanging="424"/>
        <w:jc w:val="both"/>
      </w:pPr>
      <w:bookmarkStart w:id="1" w:name="1.1_Цели"/>
      <w:bookmarkEnd w:id="1"/>
      <w:r>
        <w:t>Цели</w:t>
      </w:r>
    </w:p>
    <w:p w:rsidR="0059352E" w:rsidRDefault="00E85F9E">
      <w:pPr>
        <w:pStyle w:val="a5"/>
        <w:ind w:left="236" w:right="115" w:firstLine="706"/>
        <w:jc w:val="both"/>
      </w:pPr>
      <w:r>
        <w:t>Целта на програмата за предоставяне на равни възможности и приобщаване на децата от уязвимите груп</w:t>
      </w:r>
      <w:r>
        <w:t>и е да се осигурят условия, даващи възможност на всички деца да се обучават заедно и да участват заедно в извънкласните занимания, независимо от техните способности, увреждания, заболявания, убеждения, етническа принадлежност, майчин език и т.н.</w:t>
      </w:r>
    </w:p>
    <w:p w:rsidR="0059352E" w:rsidRDefault="0059352E">
      <w:pPr>
        <w:pStyle w:val="a5"/>
        <w:spacing w:before="3"/>
      </w:pPr>
    </w:p>
    <w:p w:rsidR="0059352E" w:rsidRDefault="00E85F9E">
      <w:pPr>
        <w:pStyle w:val="a5"/>
        <w:ind w:left="236" w:right="280" w:firstLine="278"/>
      </w:pPr>
      <w:r>
        <w:rPr>
          <w:i/>
        </w:rPr>
        <w:t>Приобщава</w:t>
      </w:r>
      <w:r>
        <w:rPr>
          <w:i/>
        </w:rPr>
        <w:t xml:space="preserve">нето е процес на </w:t>
      </w:r>
      <w:r>
        <w:t>постоянно търсене на все по-добри начини за осъществяване на образованието, за да се отговори адекватно на</w:t>
      </w:r>
    </w:p>
    <w:p w:rsidR="0059352E" w:rsidRDefault="0059352E">
      <w:pPr>
        <w:sectPr w:rsidR="0059352E">
          <w:pgSz w:w="11910" w:h="16840"/>
          <w:pgMar w:top="600" w:right="1300" w:bottom="280" w:left="1180" w:header="708" w:footer="708" w:gutter="0"/>
          <w:cols w:space="708"/>
        </w:sectPr>
      </w:pPr>
    </w:p>
    <w:p w:rsidR="0059352E" w:rsidRDefault="00E85F9E">
      <w:pPr>
        <w:pStyle w:val="a5"/>
        <w:spacing w:before="76" w:line="242" w:lineRule="auto"/>
        <w:ind w:left="236"/>
      </w:pPr>
      <w:r>
        <w:lastRenderedPageBreak/>
        <w:t>разнообразието на обучаваните. В този план различията се приемат позитивно като стимул за подобряване на образованието</w:t>
      </w:r>
      <w:r>
        <w:t xml:space="preserve"> на деца и възрастни.</w:t>
      </w:r>
    </w:p>
    <w:p w:rsidR="0059352E" w:rsidRDefault="00E85F9E">
      <w:pPr>
        <w:pStyle w:val="a5"/>
        <w:ind w:left="236" w:right="112" w:firstLine="206"/>
        <w:jc w:val="both"/>
      </w:pPr>
      <w:r>
        <w:rPr>
          <w:i/>
        </w:rPr>
        <w:t>Приобщаването е разкриване и отстраняване на бариерите</w:t>
      </w:r>
      <w:r>
        <w:t xml:space="preserve">. То включва събиране и оценка на информацията от различни източници, за да се планира и усъвършенства политиката и практиката на приобщаването. За стимулиране на творческия </w:t>
      </w:r>
      <w:r>
        <w:t>потенциал и решаване на проблемите се използват различни свидетелства.</w:t>
      </w:r>
    </w:p>
    <w:p w:rsidR="0059352E" w:rsidRDefault="00E85F9E">
      <w:pPr>
        <w:spacing w:before="3" w:line="319" w:lineRule="exact"/>
        <w:ind w:left="447"/>
        <w:jc w:val="both"/>
        <w:rPr>
          <w:sz w:val="28"/>
        </w:rPr>
      </w:pPr>
      <w:r>
        <w:rPr>
          <w:i/>
          <w:sz w:val="28"/>
        </w:rPr>
        <w:t>Приобщаването е присъствие, участие и успех за всички учащи се</w:t>
      </w:r>
      <w:r>
        <w:rPr>
          <w:sz w:val="28"/>
        </w:rPr>
        <w:t>.</w:t>
      </w:r>
    </w:p>
    <w:p w:rsidR="0059352E" w:rsidRDefault="00E85F9E">
      <w:pPr>
        <w:pStyle w:val="a5"/>
        <w:ind w:left="236" w:right="107"/>
        <w:jc w:val="both"/>
      </w:pPr>
      <w:r>
        <w:t>„Присъствието“ е там, където децата получават образование, като постоянно и редовно посещават детска градина, „участието“</w:t>
      </w:r>
      <w:r>
        <w:t xml:space="preserve"> има отношение към качеството и резултатите от посещението на детска градина.</w:t>
      </w:r>
    </w:p>
    <w:p w:rsidR="0059352E" w:rsidRDefault="00E85F9E">
      <w:pPr>
        <w:pStyle w:val="a5"/>
        <w:spacing w:before="1"/>
        <w:ind w:left="236" w:right="110" w:firstLine="206"/>
        <w:jc w:val="both"/>
      </w:pPr>
      <w:r>
        <w:t>Приобщаването слага особен акцент на тези групи деца, за които съществува риск от изолиране, изключени са от образование или са с недостатъчно добри резултати от обучението.</w:t>
      </w:r>
    </w:p>
    <w:p w:rsidR="0059352E" w:rsidRDefault="0059352E">
      <w:pPr>
        <w:pStyle w:val="a5"/>
        <w:spacing w:before="10"/>
        <w:rPr>
          <w:sz w:val="27"/>
        </w:rPr>
      </w:pPr>
    </w:p>
    <w:p w:rsidR="0059352E" w:rsidRDefault="00E85F9E">
      <w:pPr>
        <w:pStyle w:val="a5"/>
        <w:ind w:left="236" w:firstLine="206"/>
      </w:pPr>
      <w:r>
        <w:t>Сис</w:t>
      </w:r>
      <w:r>
        <w:t>темното и рационално организирано приобщаващо образование се основава на следните принципи:</w:t>
      </w:r>
    </w:p>
    <w:p w:rsidR="0059352E" w:rsidRDefault="00E85F9E">
      <w:pPr>
        <w:pStyle w:val="a6"/>
        <w:numPr>
          <w:ilvl w:val="0"/>
          <w:numId w:val="3"/>
        </w:numPr>
        <w:tabs>
          <w:tab w:val="left" w:pos="956"/>
          <w:tab w:val="left" w:pos="957"/>
        </w:tabs>
        <w:spacing w:before="4" w:line="319" w:lineRule="exact"/>
        <w:rPr>
          <w:sz w:val="28"/>
        </w:rPr>
      </w:pPr>
      <w:r>
        <w:rPr>
          <w:sz w:val="28"/>
        </w:rPr>
        <w:t>подкрепа на самостоятелната активност на</w:t>
      </w:r>
      <w:r>
        <w:rPr>
          <w:spacing w:val="5"/>
          <w:sz w:val="28"/>
        </w:rPr>
        <w:t xml:space="preserve"> </w:t>
      </w:r>
      <w:r>
        <w:rPr>
          <w:sz w:val="28"/>
        </w:rPr>
        <w:t>детето,</w:t>
      </w:r>
    </w:p>
    <w:p w:rsidR="0059352E" w:rsidRDefault="00E85F9E">
      <w:pPr>
        <w:pStyle w:val="a6"/>
        <w:numPr>
          <w:ilvl w:val="0"/>
          <w:numId w:val="3"/>
        </w:numPr>
        <w:tabs>
          <w:tab w:val="left" w:pos="956"/>
          <w:tab w:val="left" w:pos="957"/>
        </w:tabs>
        <w:spacing w:line="319" w:lineRule="exact"/>
        <w:rPr>
          <w:sz w:val="28"/>
        </w:rPr>
      </w:pPr>
      <w:r>
        <w:rPr>
          <w:sz w:val="28"/>
        </w:rPr>
        <w:t>активно участие в образователния</w:t>
      </w:r>
      <w:r>
        <w:rPr>
          <w:spacing w:val="13"/>
          <w:sz w:val="28"/>
        </w:rPr>
        <w:t xml:space="preserve"> </w:t>
      </w:r>
      <w:r>
        <w:rPr>
          <w:sz w:val="28"/>
        </w:rPr>
        <w:t>процес,</w:t>
      </w:r>
    </w:p>
    <w:p w:rsidR="0059352E" w:rsidRDefault="00E85F9E">
      <w:pPr>
        <w:pStyle w:val="a6"/>
        <w:numPr>
          <w:ilvl w:val="0"/>
          <w:numId w:val="3"/>
        </w:numPr>
        <w:tabs>
          <w:tab w:val="left" w:pos="956"/>
          <w:tab w:val="left" w:pos="957"/>
        </w:tabs>
        <w:spacing w:before="5" w:line="322" w:lineRule="exact"/>
        <w:rPr>
          <w:sz w:val="28"/>
        </w:rPr>
      </w:pPr>
      <w:proofErr w:type="spellStart"/>
      <w:r>
        <w:rPr>
          <w:sz w:val="28"/>
        </w:rPr>
        <w:t>вариативност</w:t>
      </w:r>
      <w:proofErr w:type="spellEnd"/>
      <w:r>
        <w:rPr>
          <w:sz w:val="28"/>
        </w:rPr>
        <w:t xml:space="preserve"> при организацията на обучението и</w:t>
      </w:r>
      <w:r>
        <w:rPr>
          <w:spacing w:val="-15"/>
          <w:sz w:val="28"/>
        </w:rPr>
        <w:t xml:space="preserve"> </w:t>
      </w:r>
      <w:r>
        <w:rPr>
          <w:sz w:val="28"/>
        </w:rPr>
        <w:t>възпитанието,</w:t>
      </w:r>
    </w:p>
    <w:p w:rsidR="0059352E" w:rsidRDefault="00E85F9E">
      <w:pPr>
        <w:pStyle w:val="a6"/>
        <w:numPr>
          <w:ilvl w:val="0"/>
          <w:numId w:val="3"/>
        </w:numPr>
        <w:tabs>
          <w:tab w:val="left" w:pos="956"/>
          <w:tab w:val="left" w:pos="957"/>
        </w:tabs>
        <w:spacing w:line="322" w:lineRule="exact"/>
        <w:rPr>
          <w:sz w:val="28"/>
        </w:rPr>
      </w:pPr>
      <w:r>
        <w:rPr>
          <w:sz w:val="28"/>
        </w:rPr>
        <w:t xml:space="preserve">партньорски </w:t>
      </w:r>
      <w:r>
        <w:rPr>
          <w:sz w:val="28"/>
        </w:rPr>
        <w:t>отношения с</w:t>
      </w:r>
      <w:r>
        <w:rPr>
          <w:spacing w:val="3"/>
          <w:sz w:val="28"/>
        </w:rPr>
        <w:t xml:space="preserve"> </w:t>
      </w:r>
      <w:r>
        <w:rPr>
          <w:sz w:val="28"/>
        </w:rPr>
        <w:t>родителите,</w:t>
      </w:r>
    </w:p>
    <w:p w:rsidR="0059352E" w:rsidRDefault="00E85F9E">
      <w:pPr>
        <w:pStyle w:val="a6"/>
        <w:numPr>
          <w:ilvl w:val="0"/>
          <w:numId w:val="3"/>
        </w:numPr>
        <w:tabs>
          <w:tab w:val="left" w:pos="956"/>
          <w:tab w:val="left" w:pos="957"/>
        </w:tabs>
        <w:rPr>
          <w:sz w:val="28"/>
        </w:rPr>
      </w:pPr>
      <w:r>
        <w:rPr>
          <w:sz w:val="28"/>
        </w:rPr>
        <w:t>динамично развитие на образователния модел в</w:t>
      </w:r>
      <w:r>
        <w:rPr>
          <w:spacing w:val="-3"/>
          <w:sz w:val="28"/>
        </w:rPr>
        <w:t xml:space="preserve"> </w:t>
      </w:r>
      <w:r>
        <w:rPr>
          <w:sz w:val="28"/>
        </w:rPr>
        <w:t>ДГ.</w:t>
      </w:r>
    </w:p>
    <w:p w:rsidR="0059352E" w:rsidRDefault="0059352E">
      <w:pPr>
        <w:pStyle w:val="a5"/>
        <w:spacing w:before="9"/>
      </w:pPr>
    </w:p>
    <w:p w:rsidR="0059352E" w:rsidRDefault="00E85F9E">
      <w:pPr>
        <w:pStyle w:val="3"/>
        <w:numPr>
          <w:ilvl w:val="1"/>
          <w:numId w:val="2"/>
        </w:numPr>
        <w:tabs>
          <w:tab w:val="left" w:pos="938"/>
        </w:tabs>
        <w:spacing w:line="240" w:lineRule="auto"/>
        <w:ind w:hanging="424"/>
      </w:pPr>
      <w:bookmarkStart w:id="2" w:name="1.2_Задачи"/>
      <w:bookmarkEnd w:id="2"/>
      <w:r>
        <w:t>Задачи</w:t>
      </w:r>
    </w:p>
    <w:p w:rsidR="0059352E" w:rsidRDefault="0059352E">
      <w:pPr>
        <w:pStyle w:val="a5"/>
        <w:spacing w:before="11"/>
        <w:rPr>
          <w:b/>
          <w:i/>
          <w:sz w:val="27"/>
        </w:rPr>
      </w:pPr>
    </w:p>
    <w:p w:rsidR="0059352E" w:rsidRDefault="00E85F9E">
      <w:pPr>
        <w:ind w:left="236" w:firstLine="206"/>
        <w:rPr>
          <w:b/>
          <w:sz w:val="28"/>
        </w:rPr>
      </w:pPr>
      <w:r>
        <w:rPr>
          <w:b/>
          <w:sz w:val="28"/>
        </w:rPr>
        <w:t>Основните задачи са свързани с обезпечаване на необходимите условия и субекти на приобщаващото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образование:</w:t>
      </w:r>
    </w:p>
    <w:p w:rsidR="0059352E" w:rsidRDefault="0059352E">
      <w:pPr>
        <w:pStyle w:val="a5"/>
        <w:spacing w:before="5"/>
        <w:rPr>
          <w:b/>
          <w:sz w:val="27"/>
        </w:rPr>
      </w:pPr>
    </w:p>
    <w:p w:rsidR="0059352E" w:rsidRDefault="00E85F9E">
      <w:pPr>
        <w:pStyle w:val="a6"/>
        <w:numPr>
          <w:ilvl w:val="0"/>
          <w:numId w:val="4"/>
        </w:numPr>
        <w:tabs>
          <w:tab w:val="left" w:pos="520"/>
        </w:tabs>
        <w:spacing w:before="1" w:line="320" w:lineRule="exact"/>
        <w:jc w:val="both"/>
        <w:rPr>
          <w:i/>
          <w:sz w:val="28"/>
        </w:rPr>
      </w:pPr>
      <w:r>
        <w:rPr>
          <w:i/>
          <w:sz w:val="28"/>
        </w:rPr>
        <w:t>Културно-образователна среда за</w:t>
      </w:r>
      <w:r>
        <w:rPr>
          <w:i/>
          <w:spacing w:val="-41"/>
          <w:sz w:val="28"/>
        </w:rPr>
        <w:t xml:space="preserve"> </w:t>
      </w:r>
      <w:r>
        <w:rPr>
          <w:i/>
          <w:sz w:val="28"/>
        </w:rPr>
        <w:t>приобщаване</w:t>
      </w:r>
    </w:p>
    <w:p w:rsidR="0059352E" w:rsidRDefault="00E85F9E">
      <w:pPr>
        <w:pStyle w:val="a5"/>
        <w:ind w:left="236" w:right="119" w:firstLine="206"/>
        <w:jc w:val="both"/>
      </w:pPr>
      <w:r>
        <w:t>Средата е източник за</w:t>
      </w:r>
      <w:r>
        <w:t xml:space="preserve"> психично развитие за децата . Тя им влияе много по-силно и непосредствено, отколкото на възрастните, и може да изпълни своите функции, ако е достъпна, отговаря на потребностите им, разширява начините за познание на света и личностно развитие.</w:t>
      </w:r>
    </w:p>
    <w:p w:rsidR="0059352E" w:rsidRDefault="00E85F9E">
      <w:pPr>
        <w:pStyle w:val="a6"/>
        <w:numPr>
          <w:ilvl w:val="0"/>
          <w:numId w:val="4"/>
        </w:numPr>
        <w:tabs>
          <w:tab w:val="left" w:pos="520"/>
        </w:tabs>
        <w:spacing w:before="1" w:line="319" w:lineRule="exact"/>
        <w:jc w:val="both"/>
        <w:rPr>
          <w:i/>
          <w:sz w:val="28"/>
        </w:rPr>
      </w:pPr>
      <w:r>
        <w:rPr>
          <w:i/>
          <w:sz w:val="28"/>
        </w:rPr>
        <w:t>Педагогическ</w:t>
      </w:r>
      <w:r>
        <w:rPr>
          <w:i/>
          <w:sz w:val="28"/>
        </w:rPr>
        <w:t>ите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специалисти</w:t>
      </w:r>
    </w:p>
    <w:p w:rsidR="0059352E" w:rsidRDefault="00E85F9E">
      <w:pPr>
        <w:ind w:left="236" w:right="121" w:firstLine="206"/>
        <w:jc w:val="both"/>
        <w:rPr>
          <w:sz w:val="28"/>
        </w:rPr>
      </w:pPr>
      <w:r>
        <w:rPr>
          <w:sz w:val="28"/>
        </w:rPr>
        <w:t xml:space="preserve">В разнообразната палитра от фактори, обезпечаващи образователното приобщаване, съществена роля има и </w:t>
      </w:r>
      <w:r>
        <w:rPr>
          <w:i/>
          <w:sz w:val="28"/>
        </w:rPr>
        <w:t xml:space="preserve">отношението на педагогическите специалисти </w:t>
      </w:r>
      <w:r>
        <w:rPr>
          <w:sz w:val="28"/>
        </w:rPr>
        <w:t xml:space="preserve">към децата и готовността им чрез комплексни и координирани грижи да им </w:t>
      </w:r>
      <w:r>
        <w:rPr>
          <w:i/>
          <w:sz w:val="28"/>
        </w:rPr>
        <w:t>оказват адекватна подкреп</w:t>
      </w:r>
      <w:r>
        <w:rPr>
          <w:i/>
          <w:sz w:val="28"/>
        </w:rPr>
        <w:t xml:space="preserve">а </w:t>
      </w:r>
      <w:r>
        <w:rPr>
          <w:sz w:val="28"/>
        </w:rPr>
        <w:t>за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развитие.</w:t>
      </w:r>
    </w:p>
    <w:p w:rsidR="0059352E" w:rsidRDefault="00E85F9E">
      <w:pPr>
        <w:pStyle w:val="a6"/>
        <w:numPr>
          <w:ilvl w:val="0"/>
          <w:numId w:val="4"/>
        </w:numPr>
        <w:tabs>
          <w:tab w:val="left" w:pos="520"/>
        </w:tabs>
        <w:spacing w:before="6" w:line="319" w:lineRule="exact"/>
        <w:jc w:val="both"/>
        <w:rPr>
          <w:i/>
          <w:sz w:val="28"/>
        </w:rPr>
      </w:pPr>
      <w:r>
        <w:rPr>
          <w:i/>
          <w:sz w:val="28"/>
        </w:rPr>
        <w:t>Технологии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осъществяване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приобщаващото</w:t>
      </w:r>
      <w:r>
        <w:rPr>
          <w:i/>
          <w:spacing w:val="-30"/>
          <w:sz w:val="28"/>
        </w:rPr>
        <w:t xml:space="preserve"> </w:t>
      </w:r>
      <w:r>
        <w:rPr>
          <w:i/>
          <w:sz w:val="28"/>
        </w:rPr>
        <w:t>образование</w:t>
      </w:r>
    </w:p>
    <w:p w:rsidR="0059352E" w:rsidRDefault="00E85F9E">
      <w:pPr>
        <w:ind w:left="236" w:right="122" w:firstLine="206"/>
        <w:jc w:val="both"/>
        <w:rPr>
          <w:i/>
          <w:sz w:val="28"/>
        </w:rPr>
      </w:pPr>
      <w:r>
        <w:rPr>
          <w:sz w:val="28"/>
        </w:rPr>
        <w:t xml:space="preserve">За осъществяване на успешно приобщаващо образование всички педагогически специалисти следва да усвоят и развият нови стратегии и специфични </w:t>
      </w:r>
      <w:r>
        <w:rPr>
          <w:i/>
          <w:sz w:val="28"/>
        </w:rPr>
        <w:t>технологии на педагогическо взаимодействие.</w:t>
      </w:r>
    </w:p>
    <w:p w:rsidR="0059352E" w:rsidRDefault="00E85F9E">
      <w:pPr>
        <w:pStyle w:val="a6"/>
        <w:numPr>
          <w:ilvl w:val="0"/>
          <w:numId w:val="4"/>
        </w:numPr>
        <w:tabs>
          <w:tab w:val="left" w:pos="520"/>
        </w:tabs>
        <w:spacing w:before="1"/>
        <w:jc w:val="both"/>
        <w:rPr>
          <w:i/>
          <w:sz w:val="28"/>
        </w:rPr>
      </w:pPr>
      <w:r>
        <w:rPr>
          <w:i/>
          <w:sz w:val="28"/>
        </w:rPr>
        <w:t>Сътрудничество със семейството и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общността</w:t>
      </w:r>
    </w:p>
    <w:p w:rsidR="0059352E" w:rsidRDefault="0059352E">
      <w:pPr>
        <w:jc w:val="both"/>
        <w:rPr>
          <w:sz w:val="28"/>
        </w:rPr>
        <w:sectPr w:rsidR="0059352E">
          <w:pgSz w:w="11910" w:h="16840"/>
          <w:pgMar w:top="580" w:right="1300" w:bottom="280" w:left="1180" w:header="708" w:footer="708" w:gutter="0"/>
          <w:cols w:space="708"/>
        </w:sectPr>
      </w:pPr>
    </w:p>
    <w:p w:rsidR="0059352E" w:rsidRDefault="00E85F9E">
      <w:pPr>
        <w:spacing w:before="76"/>
        <w:ind w:left="236" w:right="116" w:firstLine="206"/>
        <w:jc w:val="both"/>
        <w:rPr>
          <w:sz w:val="28"/>
        </w:rPr>
      </w:pPr>
      <w:r>
        <w:rPr>
          <w:sz w:val="28"/>
        </w:rPr>
        <w:lastRenderedPageBreak/>
        <w:t xml:space="preserve">Приобщаващото образование е немислимо без създаването и  укрепването на двупосочни устойчиви </w:t>
      </w:r>
      <w:r>
        <w:rPr>
          <w:i/>
          <w:sz w:val="28"/>
        </w:rPr>
        <w:t xml:space="preserve">връзки на образователната институция и семейството </w:t>
      </w:r>
      <w:r>
        <w:rPr>
          <w:sz w:val="28"/>
        </w:rPr>
        <w:t>на основата на общия интерес за развитието 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детето.</w:t>
      </w:r>
    </w:p>
    <w:p w:rsidR="0059352E" w:rsidRDefault="0059352E">
      <w:pPr>
        <w:pStyle w:val="a5"/>
        <w:spacing w:before="5"/>
        <w:rPr>
          <w:sz w:val="29"/>
        </w:rPr>
      </w:pPr>
    </w:p>
    <w:p w:rsidR="0059352E" w:rsidRDefault="00E85F9E">
      <w:pPr>
        <w:pStyle w:val="a6"/>
        <w:numPr>
          <w:ilvl w:val="0"/>
          <w:numId w:val="5"/>
        </w:numPr>
        <w:tabs>
          <w:tab w:val="left" w:pos="597"/>
        </w:tabs>
        <w:spacing w:line="331" w:lineRule="exact"/>
        <w:jc w:val="left"/>
        <w:rPr>
          <w:rFonts w:ascii="Book Antiqua" w:hAnsi="Book Antiqua"/>
          <w:b/>
          <w:sz w:val="28"/>
        </w:rPr>
      </w:pPr>
      <w:r>
        <w:rPr>
          <w:rFonts w:ascii="Book Antiqua" w:hAnsi="Book Antiqua"/>
          <w:b/>
          <w:sz w:val="28"/>
        </w:rPr>
        <w:t>ПОДКРЕПА НА ЛИЧНОСТНОТО</w:t>
      </w:r>
      <w:r>
        <w:rPr>
          <w:rFonts w:ascii="Book Antiqua" w:hAnsi="Book Antiqua"/>
          <w:b/>
          <w:spacing w:val="3"/>
          <w:sz w:val="28"/>
        </w:rPr>
        <w:t xml:space="preserve"> </w:t>
      </w:r>
      <w:r>
        <w:rPr>
          <w:rFonts w:ascii="Book Antiqua" w:hAnsi="Book Antiqua"/>
          <w:b/>
          <w:sz w:val="28"/>
        </w:rPr>
        <w:t>РАЗВИТИЕ</w:t>
      </w:r>
    </w:p>
    <w:p w:rsidR="0059352E" w:rsidRDefault="00E85F9E">
      <w:pPr>
        <w:pStyle w:val="a5"/>
        <w:ind w:left="236" w:right="123" w:firstLine="206"/>
        <w:jc w:val="both"/>
      </w:pPr>
      <w:r>
        <w:t>Подкрепата на личностното развитие се осъществява във връзка и в корелация с разработените областни стратегии за подкрепа на личностното развитие, както и въз основа на анализ на необходимостта от обща и допълнителна подкре</w:t>
      </w:r>
      <w:r>
        <w:t>па.</w:t>
      </w:r>
    </w:p>
    <w:p w:rsidR="0059352E" w:rsidRDefault="00E85F9E">
      <w:pPr>
        <w:pStyle w:val="3"/>
        <w:spacing w:before="1"/>
        <w:ind w:left="514" w:firstLine="0"/>
      </w:pPr>
      <w:bookmarkStart w:id="3" w:name="2.1_Обща_подкрепа"/>
      <w:bookmarkEnd w:id="3"/>
      <w:r>
        <w:t>2.1 Обща подкрепа</w:t>
      </w:r>
    </w:p>
    <w:p w:rsidR="0059352E" w:rsidRDefault="00E85F9E">
      <w:pPr>
        <w:pStyle w:val="a5"/>
        <w:ind w:left="236" w:right="102" w:firstLine="206"/>
        <w:jc w:val="both"/>
      </w:pPr>
      <w:r>
        <w:t>За организиране на подкрепата на личностното развитие в ДГ„Светлина“ за координатор е определен директор ДГ, който изпълнява функциите си съобразно Наредбата за приобщаващото образование.</w:t>
      </w:r>
    </w:p>
    <w:p w:rsidR="0059352E" w:rsidRDefault="00E85F9E">
      <w:pPr>
        <w:pStyle w:val="a5"/>
        <w:ind w:left="236" w:right="111" w:firstLine="206"/>
        <w:jc w:val="both"/>
      </w:pPr>
      <w:r>
        <w:t xml:space="preserve">Общата подкрепа в ДГ„Светлина“ се осъществява </w:t>
      </w:r>
      <w:r>
        <w:t>от екип, ръководен от координатора. Общата подкрепа е насочена към развитие на потенциала на всяко дете . Тя включва екипна работа между учителите и другите педагогически специалисти; допълнително обучение по образователни направления; занимания по интерес</w:t>
      </w:r>
      <w:r>
        <w:t xml:space="preserve">и; грижа за здравето, включително чрез събиране на пълна информация от родителя за здравословното състояние на детето и за медицински изследвания и консултации; дейности по превенция на насилието и преодоляване на проблемното поведение; ранно оценяване на </w:t>
      </w:r>
      <w:r>
        <w:t>потребностите и превенция на обучителните</w:t>
      </w:r>
      <w:r>
        <w:rPr>
          <w:spacing w:val="-12"/>
        </w:rPr>
        <w:t xml:space="preserve"> </w:t>
      </w:r>
      <w:r>
        <w:t>затруднения.</w:t>
      </w:r>
    </w:p>
    <w:p w:rsidR="0059352E" w:rsidRDefault="0059352E">
      <w:pPr>
        <w:pStyle w:val="a5"/>
        <w:spacing w:before="6"/>
      </w:pPr>
    </w:p>
    <w:p w:rsidR="0059352E" w:rsidRDefault="00E85F9E">
      <w:pPr>
        <w:pStyle w:val="3"/>
        <w:numPr>
          <w:ilvl w:val="1"/>
          <w:numId w:val="6"/>
        </w:numPr>
        <w:tabs>
          <w:tab w:val="left" w:pos="938"/>
        </w:tabs>
        <w:jc w:val="both"/>
      </w:pPr>
      <w:bookmarkStart w:id="4" w:name="2.2._Допълнителна_подкрепа"/>
      <w:bookmarkEnd w:id="4"/>
      <w:r>
        <w:t>Допълнителна подкрепа</w:t>
      </w:r>
    </w:p>
    <w:p w:rsidR="0059352E" w:rsidRDefault="00E85F9E">
      <w:pPr>
        <w:pStyle w:val="a5"/>
        <w:ind w:left="236" w:right="112" w:firstLine="206"/>
        <w:jc w:val="both"/>
      </w:pPr>
      <w:r>
        <w:t xml:space="preserve">Допълнителната подкрепа се осъществява въз основа на направена оценка на индивидуалните способности на определено дете от ДГ„Светлина“. Оценката на способностите се извършва от </w:t>
      </w:r>
      <w:r>
        <w:t>специално назначен екип от специалисти, съобразно необходимостта на детето и след това се потвърждава от Регионален център за подкрепа на приобщаващото образование.</w:t>
      </w:r>
    </w:p>
    <w:p w:rsidR="0059352E" w:rsidRDefault="00E85F9E">
      <w:pPr>
        <w:pStyle w:val="a5"/>
        <w:spacing w:before="3"/>
        <w:ind w:left="236" w:right="123" w:firstLine="206"/>
        <w:jc w:val="both"/>
      </w:pPr>
      <w:r>
        <w:t>Учениците за които може да се поиска оценка на способностите са от следните уязвими групи:</w:t>
      </w:r>
    </w:p>
    <w:p w:rsidR="0059352E" w:rsidRDefault="00E85F9E">
      <w:pPr>
        <w:pStyle w:val="a6"/>
        <w:numPr>
          <w:ilvl w:val="2"/>
          <w:numId w:val="6"/>
        </w:numPr>
        <w:tabs>
          <w:tab w:val="left" w:pos="852"/>
        </w:tabs>
        <w:spacing w:before="4"/>
        <w:ind w:right="952" w:firstLine="346"/>
        <w:rPr>
          <w:sz w:val="28"/>
        </w:rPr>
      </w:pPr>
      <w:r>
        <w:rPr>
          <w:sz w:val="28"/>
        </w:rPr>
        <w:t>деца със специални образователни потребности – в началото</w:t>
      </w:r>
      <w:r>
        <w:rPr>
          <w:spacing w:val="-36"/>
          <w:sz w:val="28"/>
        </w:rPr>
        <w:t xml:space="preserve"> </w:t>
      </w:r>
      <w:r>
        <w:rPr>
          <w:sz w:val="28"/>
        </w:rPr>
        <w:t>на учебната</w:t>
      </w:r>
      <w:r>
        <w:rPr>
          <w:spacing w:val="3"/>
          <w:sz w:val="28"/>
        </w:rPr>
        <w:t xml:space="preserve"> </w:t>
      </w:r>
      <w:r>
        <w:rPr>
          <w:sz w:val="28"/>
        </w:rPr>
        <w:t>година;</w:t>
      </w:r>
    </w:p>
    <w:p w:rsidR="0059352E" w:rsidRDefault="00E85F9E">
      <w:pPr>
        <w:pStyle w:val="a6"/>
        <w:numPr>
          <w:ilvl w:val="2"/>
          <w:numId w:val="6"/>
        </w:numPr>
        <w:tabs>
          <w:tab w:val="left" w:pos="746"/>
        </w:tabs>
        <w:spacing w:before="4" w:line="322" w:lineRule="exact"/>
        <w:ind w:left="745" w:hanging="159"/>
        <w:rPr>
          <w:sz w:val="28"/>
        </w:rPr>
      </w:pPr>
      <w:r>
        <w:rPr>
          <w:sz w:val="28"/>
        </w:rPr>
        <w:t>деца с хронични</w:t>
      </w:r>
      <w:r>
        <w:rPr>
          <w:spacing w:val="5"/>
          <w:sz w:val="28"/>
        </w:rPr>
        <w:t xml:space="preserve"> </w:t>
      </w:r>
      <w:r>
        <w:rPr>
          <w:sz w:val="28"/>
        </w:rPr>
        <w:t>заболявания;</w:t>
      </w:r>
    </w:p>
    <w:p w:rsidR="0059352E" w:rsidRDefault="00E85F9E">
      <w:pPr>
        <w:pStyle w:val="a6"/>
        <w:numPr>
          <w:ilvl w:val="2"/>
          <w:numId w:val="6"/>
        </w:numPr>
        <w:tabs>
          <w:tab w:val="left" w:pos="746"/>
        </w:tabs>
        <w:spacing w:line="319" w:lineRule="exact"/>
        <w:ind w:left="745" w:hanging="159"/>
        <w:rPr>
          <w:sz w:val="28"/>
        </w:rPr>
      </w:pPr>
      <w:r>
        <w:rPr>
          <w:sz w:val="28"/>
        </w:rPr>
        <w:t>деца в</w:t>
      </w:r>
      <w:r>
        <w:rPr>
          <w:spacing w:val="2"/>
          <w:sz w:val="28"/>
        </w:rPr>
        <w:t xml:space="preserve"> </w:t>
      </w:r>
      <w:r>
        <w:rPr>
          <w:sz w:val="28"/>
        </w:rPr>
        <w:t>риск.</w:t>
      </w:r>
    </w:p>
    <w:p w:rsidR="0059352E" w:rsidRDefault="00E85F9E">
      <w:pPr>
        <w:pStyle w:val="a5"/>
        <w:spacing w:line="320" w:lineRule="exact"/>
        <w:ind w:left="447"/>
      </w:pPr>
      <w:r>
        <w:t>Допълнителната подкрепа включва:</w:t>
      </w:r>
    </w:p>
    <w:p w:rsidR="0059352E" w:rsidRDefault="00E85F9E">
      <w:pPr>
        <w:pStyle w:val="a6"/>
        <w:numPr>
          <w:ilvl w:val="2"/>
          <w:numId w:val="6"/>
        </w:numPr>
        <w:tabs>
          <w:tab w:val="left" w:pos="746"/>
        </w:tabs>
        <w:spacing w:before="5" w:line="322" w:lineRule="exact"/>
        <w:ind w:left="745" w:hanging="159"/>
        <w:rPr>
          <w:sz w:val="28"/>
        </w:rPr>
      </w:pPr>
      <w:r>
        <w:rPr>
          <w:sz w:val="28"/>
        </w:rPr>
        <w:t>работа с дете по конкретен</w:t>
      </w:r>
      <w:r>
        <w:rPr>
          <w:spacing w:val="3"/>
          <w:sz w:val="28"/>
        </w:rPr>
        <w:t xml:space="preserve"> </w:t>
      </w:r>
      <w:r>
        <w:rPr>
          <w:sz w:val="28"/>
        </w:rPr>
        <w:t>случай;</w:t>
      </w:r>
    </w:p>
    <w:p w:rsidR="0059352E" w:rsidRDefault="00E85F9E">
      <w:pPr>
        <w:pStyle w:val="a6"/>
        <w:numPr>
          <w:ilvl w:val="0"/>
          <w:numId w:val="7"/>
        </w:numPr>
        <w:tabs>
          <w:tab w:val="left" w:pos="746"/>
        </w:tabs>
        <w:ind w:hanging="232"/>
        <w:rPr>
          <w:sz w:val="28"/>
        </w:rPr>
      </w:pPr>
      <w:r>
        <w:rPr>
          <w:sz w:val="28"/>
        </w:rPr>
        <w:t>психо-социална</w:t>
      </w:r>
      <w:r>
        <w:rPr>
          <w:spacing w:val="-2"/>
          <w:sz w:val="28"/>
        </w:rPr>
        <w:t xml:space="preserve"> </w:t>
      </w:r>
      <w:r>
        <w:rPr>
          <w:sz w:val="28"/>
        </w:rPr>
        <w:t>рехабилитация;</w:t>
      </w:r>
    </w:p>
    <w:p w:rsidR="0059352E" w:rsidRDefault="0059352E">
      <w:pPr>
        <w:rPr>
          <w:sz w:val="28"/>
        </w:rPr>
        <w:sectPr w:rsidR="0059352E">
          <w:pgSz w:w="11910" w:h="16840"/>
          <w:pgMar w:top="580" w:right="1300" w:bottom="280" w:left="1180" w:header="708" w:footer="708" w:gutter="0"/>
          <w:cols w:space="708"/>
        </w:sectPr>
      </w:pPr>
    </w:p>
    <w:p w:rsidR="0059352E" w:rsidRDefault="00E85F9E">
      <w:pPr>
        <w:pStyle w:val="a6"/>
        <w:numPr>
          <w:ilvl w:val="0"/>
          <w:numId w:val="7"/>
        </w:numPr>
        <w:tabs>
          <w:tab w:val="left" w:pos="679"/>
        </w:tabs>
        <w:spacing w:before="76"/>
        <w:ind w:left="678" w:hanging="165"/>
        <w:rPr>
          <w:sz w:val="28"/>
        </w:rPr>
      </w:pPr>
      <w:r>
        <w:rPr>
          <w:sz w:val="28"/>
        </w:rPr>
        <w:lastRenderedPageBreak/>
        <w:t>рехабилитация на</w:t>
      </w:r>
      <w:r>
        <w:rPr>
          <w:spacing w:val="2"/>
          <w:sz w:val="28"/>
        </w:rPr>
        <w:t xml:space="preserve"> </w:t>
      </w:r>
      <w:r>
        <w:rPr>
          <w:sz w:val="28"/>
        </w:rPr>
        <w:t>слуха;</w:t>
      </w:r>
    </w:p>
    <w:p w:rsidR="0059352E" w:rsidRDefault="00E85F9E">
      <w:pPr>
        <w:pStyle w:val="a6"/>
        <w:numPr>
          <w:ilvl w:val="0"/>
          <w:numId w:val="7"/>
        </w:numPr>
        <w:tabs>
          <w:tab w:val="left" w:pos="679"/>
        </w:tabs>
        <w:spacing w:before="5" w:line="319" w:lineRule="exact"/>
        <w:ind w:left="678" w:hanging="165"/>
        <w:rPr>
          <w:sz w:val="28"/>
        </w:rPr>
      </w:pPr>
      <w:r>
        <w:rPr>
          <w:sz w:val="28"/>
        </w:rPr>
        <w:t>зрителна</w:t>
      </w:r>
      <w:r>
        <w:rPr>
          <w:spacing w:val="-2"/>
          <w:sz w:val="28"/>
        </w:rPr>
        <w:t xml:space="preserve"> </w:t>
      </w:r>
      <w:r>
        <w:rPr>
          <w:sz w:val="28"/>
        </w:rPr>
        <w:t>рехабилитация;</w:t>
      </w:r>
    </w:p>
    <w:p w:rsidR="0059352E" w:rsidRDefault="00E85F9E">
      <w:pPr>
        <w:pStyle w:val="a6"/>
        <w:numPr>
          <w:ilvl w:val="0"/>
          <w:numId w:val="7"/>
        </w:numPr>
        <w:tabs>
          <w:tab w:val="left" w:pos="679"/>
        </w:tabs>
        <w:spacing w:line="319" w:lineRule="exact"/>
        <w:ind w:left="678" w:hanging="165"/>
        <w:rPr>
          <w:sz w:val="28"/>
        </w:rPr>
      </w:pPr>
      <w:r>
        <w:rPr>
          <w:sz w:val="28"/>
        </w:rPr>
        <w:t>рехабилитация на комуникативни</w:t>
      </w:r>
      <w:r>
        <w:rPr>
          <w:spacing w:val="3"/>
          <w:sz w:val="28"/>
        </w:rPr>
        <w:t xml:space="preserve"> </w:t>
      </w:r>
      <w:r>
        <w:rPr>
          <w:sz w:val="28"/>
        </w:rPr>
        <w:t>нарушения;</w:t>
      </w:r>
    </w:p>
    <w:p w:rsidR="0059352E" w:rsidRDefault="00E85F9E">
      <w:pPr>
        <w:pStyle w:val="a6"/>
        <w:numPr>
          <w:ilvl w:val="0"/>
          <w:numId w:val="7"/>
        </w:numPr>
        <w:tabs>
          <w:tab w:val="left" w:pos="679"/>
        </w:tabs>
        <w:spacing w:before="9" w:line="322" w:lineRule="exact"/>
        <w:ind w:left="678" w:hanging="165"/>
        <w:rPr>
          <w:sz w:val="28"/>
        </w:rPr>
      </w:pPr>
      <w:r>
        <w:rPr>
          <w:sz w:val="28"/>
        </w:rPr>
        <w:t>осигуряване на достъпна архитектурна</w:t>
      </w:r>
      <w:r>
        <w:rPr>
          <w:spacing w:val="7"/>
          <w:sz w:val="28"/>
        </w:rPr>
        <w:t xml:space="preserve"> </w:t>
      </w:r>
      <w:r>
        <w:rPr>
          <w:sz w:val="28"/>
        </w:rPr>
        <w:t>среда;</w:t>
      </w:r>
    </w:p>
    <w:p w:rsidR="0059352E" w:rsidRDefault="00E85F9E">
      <w:pPr>
        <w:pStyle w:val="a6"/>
        <w:numPr>
          <w:ilvl w:val="0"/>
          <w:numId w:val="7"/>
        </w:numPr>
        <w:tabs>
          <w:tab w:val="left" w:pos="679"/>
        </w:tabs>
        <w:ind w:left="678" w:hanging="165"/>
        <w:rPr>
          <w:sz w:val="28"/>
        </w:rPr>
      </w:pPr>
      <w:r>
        <w:rPr>
          <w:sz w:val="28"/>
        </w:rPr>
        <w:t>специализирани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средства;</w:t>
      </w:r>
    </w:p>
    <w:p w:rsidR="0059352E" w:rsidRDefault="00E85F9E">
      <w:pPr>
        <w:pStyle w:val="a6"/>
        <w:numPr>
          <w:ilvl w:val="0"/>
          <w:numId w:val="7"/>
        </w:numPr>
        <w:tabs>
          <w:tab w:val="left" w:pos="679"/>
        </w:tabs>
        <w:spacing w:line="319" w:lineRule="exact"/>
        <w:ind w:left="678" w:hanging="165"/>
        <w:rPr>
          <w:sz w:val="28"/>
        </w:rPr>
      </w:pPr>
      <w:r>
        <w:rPr>
          <w:sz w:val="28"/>
        </w:rPr>
        <w:t>ресурсно</w:t>
      </w:r>
      <w:r>
        <w:rPr>
          <w:spacing w:val="-3"/>
          <w:sz w:val="28"/>
        </w:rPr>
        <w:t xml:space="preserve"> </w:t>
      </w:r>
      <w:r>
        <w:rPr>
          <w:sz w:val="28"/>
        </w:rPr>
        <w:t>подпомагане.</w:t>
      </w:r>
    </w:p>
    <w:p w:rsidR="0059352E" w:rsidRDefault="00E85F9E">
      <w:pPr>
        <w:pStyle w:val="a5"/>
        <w:ind w:left="236" w:right="110" w:firstLine="706"/>
        <w:jc w:val="both"/>
      </w:pPr>
      <w:r>
        <w:t xml:space="preserve">Допълнителната подкрепа се реализира чрез план за действие за всяко конкретно дете. Родителите </w:t>
      </w:r>
      <w:r>
        <w:t>задължително се включват в плана за действие като активни участници в дейностите. Ако Регионалният център препоръча допълнителна подкрепа, но родителите откажат, ДГ„Светлина“ уведомява отдел „Закрила на детето“ към ДСП по местоживеене на детето с цел да со</w:t>
      </w:r>
      <w:r>
        <w:t>циалните служби да окажат съдействие и ако се налага помощ на родителите за осъзнаване на нуждите на</w:t>
      </w:r>
      <w:r>
        <w:rPr>
          <w:spacing w:val="-8"/>
        </w:rPr>
        <w:t xml:space="preserve"> </w:t>
      </w:r>
      <w:r>
        <w:t>детето.</w:t>
      </w:r>
    </w:p>
    <w:p w:rsidR="0059352E" w:rsidRDefault="0059352E">
      <w:pPr>
        <w:pStyle w:val="a5"/>
        <w:ind w:left="236" w:right="110" w:firstLine="706"/>
        <w:jc w:val="both"/>
      </w:pPr>
    </w:p>
    <w:p w:rsidR="0059352E" w:rsidRDefault="00E85F9E">
      <w:pPr>
        <w:pStyle w:val="a6"/>
        <w:numPr>
          <w:ilvl w:val="0"/>
          <w:numId w:val="5"/>
        </w:numPr>
        <w:tabs>
          <w:tab w:val="left" w:pos="1346"/>
        </w:tabs>
        <w:spacing w:before="2"/>
        <w:ind w:left="1345" w:hanging="404"/>
        <w:jc w:val="left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ПЛАН ЗА ДЕЙСТВИЕ ПО</w:t>
      </w:r>
      <w:r>
        <w:rPr>
          <w:rFonts w:ascii="Book Antiqua" w:hAnsi="Book Antiqua"/>
          <w:b/>
          <w:spacing w:val="5"/>
          <w:sz w:val="24"/>
        </w:rPr>
        <w:t xml:space="preserve"> </w:t>
      </w:r>
      <w:r>
        <w:rPr>
          <w:rFonts w:ascii="Book Antiqua" w:hAnsi="Book Antiqua"/>
          <w:b/>
          <w:sz w:val="24"/>
        </w:rPr>
        <w:t>ПРОГРАМАТА:</w:t>
      </w:r>
    </w:p>
    <w:p w:rsidR="0059352E" w:rsidRDefault="0059352E">
      <w:pPr>
        <w:pStyle w:val="a5"/>
        <w:rPr>
          <w:rFonts w:ascii="Book Antiqua"/>
          <w:b/>
          <w:sz w:val="23"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7"/>
        <w:gridCol w:w="2041"/>
        <w:gridCol w:w="2276"/>
        <w:gridCol w:w="2257"/>
      </w:tblGrid>
      <w:tr w:rsidR="0059352E">
        <w:trPr>
          <w:trHeight w:val="278"/>
        </w:trPr>
        <w:tc>
          <w:tcPr>
            <w:tcW w:w="2497" w:type="dxa"/>
          </w:tcPr>
          <w:p w:rsidR="0059352E" w:rsidRDefault="00E85F9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Дейности</w:t>
            </w:r>
          </w:p>
        </w:tc>
        <w:tc>
          <w:tcPr>
            <w:tcW w:w="2041" w:type="dxa"/>
          </w:tcPr>
          <w:p w:rsidR="0059352E" w:rsidRDefault="00E85F9E">
            <w:pPr>
              <w:pStyle w:val="TableParagraph"/>
              <w:spacing w:line="258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276" w:type="dxa"/>
          </w:tcPr>
          <w:p w:rsidR="0059352E" w:rsidRDefault="00E85F9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  <w:tc>
          <w:tcPr>
            <w:tcW w:w="2257" w:type="dxa"/>
          </w:tcPr>
          <w:p w:rsidR="0059352E" w:rsidRDefault="00E85F9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Забележка</w:t>
            </w:r>
          </w:p>
        </w:tc>
      </w:tr>
      <w:tr w:rsidR="0059352E">
        <w:trPr>
          <w:trHeight w:val="1104"/>
        </w:trPr>
        <w:tc>
          <w:tcPr>
            <w:tcW w:w="2497" w:type="dxa"/>
          </w:tcPr>
          <w:p w:rsidR="0059352E" w:rsidRDefault="00E85F9E">
            <w:pPr>
              <w:pStyle w:val="TableParagraph"/>
              <w:spacing w:line="240" w:lineRule="auto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Идентифициране на децата, които имат необходимост от</w:t>
            </w:r>
          </w:p>
          <w:p w:rsidR="0059352E" w:rsidRDefault="00E85F9E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обща подкрепа</w:t>
            </w:r>
          </w:p>
        </w:tc>
        <w:tc>
          <w:tcPr>
            <w:tcW w:w="2041" w:type="dxa"/>
          </w:tcPr>
          <w:p w:rsidR="0059352E" w:rsidRDefault="00E85F9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276" w:type="dxa"/>
          </w:tcPr>
          <w:p w:rsidR="0059352E" w:rsidRDefault="00E85F9E">
            <w:pPr>
              <w:pStyle w:val="TableParagraph"/>
              <w:spacing w:line="237" w:lineRule="auto"/>
              <w:ind w:right="750"/>
              <w:rPr>
                <w:sz w:val="24"/>
              </w:rPr>
            </w:pPr>
            <w:r>
              <w:rPr>
                <w:sz w:val="24"/>
              </w:rPr>
              <w:t>Учителите на групи</w:t>
            </w:r>
          </w:p>
        </w:tc>
        <w:tc>
          <w:tcPr>
            <w:tcW w:w="2257" w:type="dxa"/>
          </w:tcPr>
          <w:p w:rsidR="0059352E" w:rsidRDefault="0059352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9352E">
        <w:trPr>
          <w:trHeight w:val="825"/>
        </w:trPr>
        <w:tc>
          <w:tcPr>
            <w:tcW w:w="2497" w:type="dxa"/>
          </w:tcPr>
          <w:p w:rsidR="0059352E" w:rsidRDefault="00E85F9E">
            <w:pPr>
              <w:pStyle w:val="TableParagraph"/>
              <w:spacing w:line="232" w:lineRule="auto"/>
              <w:ind w:right="578"/>
              <w:rPr>
                <w:sz w:val="24"/>
              </w:rPr>
            </w:pPr>
            <w:r>
              <w:rPr>
                <w:sz w:val="24"/>
              </w:rPr>
              <w:t xml:space="preserve">Екипна работа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учителите от</w:t>
            </w:r>
          </w:p>
          <w:p w:rsidR="0059352E" w:rsidRDefault="00E85F9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дадена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</w:p>
        </w:tc>
        <w:tc>
          <w:tcPr>
            <w:tcW w:w="2041" w:type="dxa"/>
          </w:tcPr>
          <w:p w:rsidR="0059352E" w:rsidRDefault="00E85F9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276" w:type="dxa"/>
          </w:tcPr>
          <w:p w:rsidR="0059352E" w:rsidRDefault="00E85F9E">
            <w:pPr>
              <w:pStyle w:val="TableParagraph"/>
              <w:spacing w:line="237" w:lineRule="auto"/>
              <w:ind w:right="1045"/>
              <w:rPr>
                <w:sz w:val="24"/>
              </w:rPr>
            </w:pPr>
            <w:r>
              <w:rPr>
                <w:sz w:val="24"/>
              </w:rPr>
              <w:t>Учителите на групи</w:t>
            </w:r>
          </w:p>
        </w:tc>
        <w:tc>
          <w:tcPr>
            <w:tcW w:w="2257" w:type="dxa"/>
          </w:tcPr>
          <w:p w:rsidR="0059352E" w:rsidRDefault="00E85F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 необходимост</w:t>
            </w:r>
          </w:p>
        </w:tc>
      </w:tr>
      <w:tr w:rsidR="0059352E">
        <w:trPr>
          <w:trHeight w:val="1113"/>
        </w:trPr>
        <w:tc>
          <w:tcPr>
            <w:tcW w:w="2497" w:type="dxa"/>
          </w:tcPr>
          <w:p w:rsidR="0059352E" w:rsidRDefault="00E85F9E">
            <w:pPr>
              <w:pStyle w:val="TableParagraph"/>
              <w:spacing w:line="242" w:lineRule="auto"/>
              <w:ind w:right="108"/>
              <w:rPr>
                <w:sz w:val="24"/>
              </w:rPr>
            </w:pPr>
            <w:r>
              <w:rPr>
                <w:sz w:val="24"/>
              </w:rPr>
              <w:t>Определяне на координатор на екипа</w:t>
            </w:r>
          </w:p>
          <w:p w:rsidR="0059352E" w:rsidRDefault="00E85F9E">
            <w:pPr>
              <w:pStyle w:val="TableParagraph"/>
              <w:spacing w:line="274" w:lineRule="exact"/>
              <w:ind w:right="907"/>
              <w:rPr>
                <w:sz w:val="24"/>
              </w:rPr>
            </w:pPr>
            <w:r>
              <w:rPr>
                <w:sz w:val="24"/>
              </w:rPr>
              <w:t>за оказване на подкрепа</w:t>
            </w:r>
          </w:p>
        </w:tc>
        <w:tc>
          <w:tcPr>
            <w:tcW w:w="2041" w:type="dxa"/>
          </w:tcPr>
          <w:p w:rsidR="0059352E" w:rsidRDefault="00E85F9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до м. Октомври</w:t>
            </w:r>
          </w:p>
        </w:tc>
        <w:tc>
          <w:tcPr>
            <w:tcW w:w="2276" w:type="dxa"/>
          </w:tcPr>
          <w:p w:rsidR="0059352E" w:rsidRDefault="00E85F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2257" w:type="dxa"/>
          </w:tcPr>
          <w:p w:rsidR="0059352E" w:rsidRDefault="0059352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9352E">
        <w:trPr>
          <w:trHeight w:val="1939"/>
        </w:trPr>
        <w:tc>
          <w:tcPr>
            <w:tcW w:w="2497" w:type="dxa"/>
          </w:tcPr>
          <w:p w:rsidR="0059352E" w:rsidRDefault="00E85F9E">
            <w:pPr>
              <w:pStyle w:val="TableParagraph"/>
              <w:spacing w:line="242" w:lineRule="auto"/>
              <w:ind w:right="117"/>
              <w:rPr>
                <w:sz w:val="24"/>
              </w:rPr>
            </w:pPr>
            <w:r>
              <w:rPr>
                <w:sz w:val="24"/>
              </w:rPr>
              <w:t xml:space="preserve">Създаване на подходящи условия в ДГ и достъпна среда за </w:t>
            </w:r>
            <w:r>
              <w:rPr>
                <w:sz w:val="24"/>
              </w:rPr>
              <w:t>ефективен образователен процес и адекватна подкрепа</w:t>
            </w:r>
          </w:p>
          <w:p w:rsidR="0059352E" w:rsidRDefault="00E85F9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на всяко дете</w:t>
            </w:r>
          </w:p>
        </w:tc>
        <w:tc>
          <w:tcPr>
            <w:tcW w:w="2041" w:type="dxa"/>
          </w:tcPr>
          <w:p w:rsidR="0059352E" w:rsidRDefault="00E85F9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до 15. 09. 2024</w:t>
            </w:r>
            <w:r>
              <w:rPr>
                <w:sz w:val="24"/>
              </w:rPr>
              <w:t>г.</w:t>
            </w:r>
          </w:p>
        </w:tc>
        <w:tc>
          <w:tcPr>
            <w:tcW w:w="2276" w:type="dxa"/>
          </w:tcPr>
          <w:p w:rsidR="0059352E" w:rsidRDefault="00E85F9E">
            <w:pPr>
              <w:pStyle w:val="TableParagraph"/>
              <w:spacing w:line="242" w:lineRule="auto"/>
              <w:ind w:right="800"/>
              <w:rPr>
                <w:sz w:val="24"/>
              </w:rPr>
            </w:pPr>
            <w:r>
              <w:rPr>
                <w:sz w:val="24"/>
              </w:rPr>
              <w:t>Директор, учителите на групи</w:t>
            </w:r>
          </w:p>
        </w:tc>
        <w:tc>
          <w:tcPr>
            <w:tcW w:w="2257" w:type="dxa"/>
          </w:tcPr>
          <w:p w:rsidR="0059352E" w:rsidRDefault="0059352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9352E">
        <w:trPr>
          <w:trHeight w:val="2487"/>
        </w:trPr>
        <w:tc>
          <w:tcPr>
            <w:tcW w:w="2497" w:type="dxa"/>
          </w:tcPr>
          <w:p w:rsidR="0059352E" w:rsidRDefault="00E85F9E">
            <w:pPr>
              <w:pStyle w:val="TableParagraph"/>
              <w:spacing w:line="240" w:lineRule="auto"/>
              <w:ind w:right="230"/>
              <w:rPr>
                <w:sz w:val="24"/>
              </w:rPr>
            </w:pPr>
            <w:r>
              <w:rPr>
                <w:sz w:val="24"/>
              </w:rPr>
              <w:t>Изграждане на педагогическа и специализирана подкрепяща среда за всяко дете за осигуряване на приобщаващото образование</w:t>
            </w:r>
          </w:p>
        </w:tc>
        <w:tc>
          <w:tcPr>
            <w:tcW w:w="2041" w:type="dxa"/>
          </w:tcPr>
          <w:p w:rsidR="0059352E" w:rsidRDefault="00E85F9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до м. Октомври</w:t>
            </w:r>
          </w:p>
        </w:tc>
        <w:tc>
          <w:tcPr>
            <w:tcW w:w="2276" w:type="dxa"/>
          </w:tcPr>
          <w:p w:rsidR="0059352E" w:rsidRDefault="00E85F9E">
            <w:pPr>
              <w:pStyle w:val="TableParagraph"/>
              <w:spacing w:line="242" w:lineRule="auto"/>
              <w:ind w:right="750"/>
              <w:rPr>
                <w:sz w:val="24"/>
              </w:rPr>
            </w:pPr>
            <w:r>
              <w:rPr>
                <w:sz w:val="24"/>
              </w:rPr>
              <w:t>Учителите на групи</w:t>
            </w:r>
          </w:p>
        </w:tc>
        <w:tc>
          <w:tcPr>
            <w:tcW w:w="2257" w:type="dxa"/>
          </w:tcPr>
          <w:p w:rsidR="0059352E" w:rsidRDefault="0059352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59352E" w:rsidRDefault="0059352E">
      <w:pPr>
        <w:rPr>
          <w:sz w:val="24"/>
        </w:rPr>
        <w:sectPr w:rsidR="0059352E">
          <w:pgSz w:w="11910" w:h="16840"/>
          <w:pgMar w:top="580" w:right="1300" w:bottom="280" w:left="1180" w:header="708" w:footer="708" w:gutter="0"/>
          <w:cols w:space="708"/>
        </w:sect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7"/>
        <w:gridCol w:w="2041"/>
        <w:gridCol w:w="2276"/>
        <w:gridCol w:w="2257"/>
      </w:tblGrid>
      <w:tr w:rsidR="0059352E">
        <w:trPr>
          <w:trHeight w:val="1104"/>
        </w:trPr>
        <w:tc>
          <w:tcPr>
            <w:tcW w:w="2497" w:type="dxa"/>
          </w:tcPr>
          <w:p w:rsidR="0059352E" w:rsidRDefault="00E85F9E">
            <w:pPr>
              <w:pStyle w:val="TableParagraph"/>
              <w:spacing w:line="237" w:lineRule="auto"/>
              <w:ind w:right="296"/>
              <w:rPr>
                <w:sz w:val="24"/>
              </w:rPr>
            </w:pPr>
            <w:r>
              <w:rPr>
                <w:sz w:val="24"/>
              </w:rPr>
              <w:lastRenderedPageBreak/>
              <w:t>Идентифициране на деца със СОП</w:t>
            </w:r>
          </w:p>
        </w:tc>
        <w:tc>
          <w:tcPr>
            <w:tcW w:w="2041" w:type="dxa"/>
          </w:tcPr>
          <w:p w:rsidR="0059352E" w:rsidRDefault="00E85F9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целогодишно</w:t>
            </w:r>
          </w:p>
        </w:tc>
        <w:tc>
          <w:tcPr>
            <w:tcW w:w="2276" w:type="dxa"/>
          </w:tcPr>
          <w:p w:rsidR="0059352E" w:rsidRDefault="00E85F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Учителите на групи</w:t>
            </w:r>
          </w:p>
        </w:tc>
        <w:tc>
          <w:tcPr>
            <w:tcW w:w="2257" w:type="dxa"/>
          </w:tcPr>
          <w:p w:rsidR="0059352E" w:rsidRDefault="0059352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9352E">
        <w:trPr>
          <w:trHeight w:val="1108"/>
        </w:trPr>
        <w:tc>
          <w:tcPr>
            <w:tcW w:w="2497" w:type="dxa"/>
          </w:tcPr>
          <w:p w:rsidR="0059352E" w:rsidRDefault="00E85F9E">
            <w:pPr>
              <w:pStyle w:val="TableParagraph"/>
              <w:spacing w:line="244" w:lineRule="auto"/>
              <w:ind w:right="718"/>
              <w:rPr>
                <w:sz w:val="24"/>
              </w:rPr>
            </w:pPr>
            <w:r>
              <w:rPr>
                <w:sz w:val="24"/>
              </w:rPr>
              <w:t>Оценка на потребности на децата със СОП</w:t>
            </w:r>
          </w:p>
        </w:tc>
        <w:tc>
          <w:tcPr>
            <w:tcW w:w="2041" w:type="dxa"/>
          </w:tcPr>
          <w:p w:rsidR="0059352E" w:rsidRDefault="00E85F9E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целогодишно</w:t>
            </w:r>
          </w:p>
        </w:tc>
        <w:tc>
          <w:tcPr>
            <w:tcW w:w="2276" w:type="dxa"/>
          </w:tcPr>
          <w:p w:rsidR="0059352E" w:rsidRDefault="00E85F9E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 Общински ресурсен учител и екип</w:t>
            </w:r>
          </w:p>
        </w:tc>
        <w:tc>
          <w:tcPr>
            <w:tcW w:w="2257" w:type="dxa"/>
          </w:tcPr>
          <w:p w:rsidR="0059352E" w:rsidRDefault="00E85F9E">
            <w:pPr>
              <w:pStyle w:val="TableParagraph"/>
              <w:spacing w:line="244" w:lineRule="auto"/>
              <w:ind w:right="100"/>
              <w:rPr>
                <w:sz w:val="24"/>
              </w:rPr>
            </w:pPr>
            <w:r>
              <w:rPr>
                <w:sz w:val="24"/>
              </w:rPr>
              <w:t>не по-късно от 3 месеца след идентифициране на</w:t>
            </w:r>
          </w:p>
          <w:p w:rsidR="0059352E" w:rsidRDefault="00E85F9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нуждата</w:t>
            </w:r>
          </w:p>
        </w:tc>
      </w:tr>
      <w:tr w:rsidR="0059352E">
        <w:trPr>
          <w:trHeight w:val="1103"/>
        </w:trPr>
        <w:tc>
          <w:tcPr>
            <w:tcW w:w="2497" w:type="dxa"/>
          </w:tcPr>
          <w:p w:rsidR="0059352E" w:rsidRDefault="00E85F9E">
            <w:pPr>
              <w:pStyle w:val="TableParagraph"/>
              <w:spacing w:line="240" w:lineRule="auto"/>
              <w:ind w:right="321"/>
              <w:rPr>
                <w:sz w:val="24"/>
              </w:rPr>
            </w:pPr>
            <w:r>
              <w:rPr>
                <w:sz w:val="24"/>
              </w:rPr>
              <w:t xml:space="preserve">Превантивни </w:t>
            </w:r>
            <w:r>
              <w:rPr>
                <w:sz w:val="24"/>
              </w:rPr>
              <w:t>мерки за недопускане отпадане от ДГ</w:t>
            </w:r>
          </w:p>
        </w:tc>
        <w:tc>
          <w:tcPr>
            <w:tcW w:w="2041" w:type="dxa"/>
          </w:tcPr>
          <w:p w:rsidR="0059352E" w:rsidRDefault="00E85F9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целогодишно</w:t>
            </w:r>
          </w:p>
        </w:tc>
        <w:tc>
          <w:tcPr>
            <w:tcW w:w="2276" w:type="dxa"/>
          </w:tcPr>
          <w:p w:rsidR="0059352E" w:rsidRDefault="00E85F9E">
            <w:pPr>
              <w:pStyle w:val="TableParagraph"/>
              <w:spacing w:line="237" w:lineRule="auto"/>
              <w:ind w:right="1012"/>
              <w:rPr>
                <w:sz w:val="24"/>
              </w:rPr>
            </w:pPr>
            <w:r>
              <w:rPr>
                <w:sz w:val="24"/>
              </w:rPr>
              <w:t>директор, учители на групите</w:t>
            </w:r>
          </w:p>
        </w:tc>
        <w:tc>
          <w:tcPr>
            <w:tcW w:w="2257" w:type="dxa"/>
          </w:tcPr>
          <w:p w:rsidR="0059352E" w:rsidRDefault="0059352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9352E">
        <w:trPr>
          <w:trHeight w:val="1377"/>
        </w:trPr>
        <w:tc>
          <w:tcPr>
            <w:tcW w:w="2497" w:type="dxa"/>
          </w:tcPr>
          <w:p w:rsidR="0059352E" w:rsidRDefault="00E85F9E">
            <w:pPr>
              <w:pStyle w:val="TableParagraph"/>
              <w:spacing w:line="240" w:lineRule="auto"/>
              <w:ind w:right="353"/>
              <w:rPr>
                <w:sz w:val="24"/>
              </w:rPr>
            </w:pPr>
            <w:r>
              <w:rPr>
                <w:sz w:val="24"/>
              </w:rPr>
              <w:t>Стимулиране участието на деца с изявени дарби в състезания и</w:t>
            </w:r>
          </w:p>
          <w:p w:rsidR="0059352E" w:rsidRDefault="00E85F9E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олимпиади</w:t>
            </w:r>
          </w:p>
        </w:tc>
        <w:tc>
          <w:tcPr>
            <w:tcW w:w="2041" w:type="dxa"/>
          </w:tcPr>
          <w:p w:rsidR="0059352E" w:rsidRDefault="00E85F9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целогодишно</w:t>
            </w:r>
          </w:p>
        </w:tc>
        <w:tc>
          <w:tcPr>
            <w:tcW w:w="2276" w:type="dxa"/>
          </w:tcPr>
          <w:p w:rsidR="0059352E" w:rsidRDefault="00E85F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Учители на групите</w:t>
            </w:r>
          </w:p>
        </w:tc>
        <w:tc>
          <w:tcPr>
            <w:tcW w:w="2257" w:type="dxa"/>
          </w:tcPr>
          <w:p w:rsidR="0059352E" w:rsidRDefault="0059352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9352E">
        <w:trPr>
          <w:trHeight w:val="2116"/>
        </w:trPr>
        <w:tc>
          <w:tcPr>
            <w:tcW w:w="2497" w:type="dxa"/>
          </w:tcPr>
          <w:p w:rsidR="0059352E" w:rsidRDefault="00E85F9E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Обучение на педагогически специалисти за работа в мултикултурна среда</w:t>
            </w:r>
          </w:p>
        </w:tc>
        <w:tc>
          <w:tcPr>
            <w:tcW w:w="2041" w:type="dxa"/>
          </w:tcPr>
          <w:p w:rsidR="0059352E" w:rsidRDefault="00E85F9E">
            <w:pPr>
              <w:pStyle w:val="TableParagraph"/>
              <w:spacing w:line="232" w:lineRule="auto"/>
              <w:ind w:left="114" w:right="77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z w:val="24"/>
              </w:rPr>
              <w:t>график, заложен в план за квалификация</w:t>
            </w:r>
          </w:p>
        </w:tc>
        <w:tc>
          <w:tcPr>
            <w:tcW w:w="2276" w:type="dxa"/>
          </w:tcPr>
          <w:p w:rsidR="0059352E" w:rsidRDefault="00E85F9E">
            <w:pPr>
              <w:pStyle w:val="TableParagraph"/>
              <w:spacing w:line="242" w:lineRule="auto"/>
              <w:ind w:right="1137"/>
              <w:rPr>
                <w:sz w:val="24"/>
              </w:rPr>
            </w:pPr>
            <w:r>
              <w:rPr>
                <w:sz w:val="24"/>
              </w:rPr>
              <w:t>директор, учители</w:t>
            </w:r>
          </w:p>
        </w:tc>
        <w:tc>
          <w:tcPr>
            <w:tcW w:w="2257" w:type="dxa"/>
          </w:tcPr>
          <w:p w:rsidR="0059352E" w:rsidRDefault="0059352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59352E" w:rsidRDefault="00E85F9E">
      <w:pPr>
        <w:pStyle w:val="a6"/>
        <w:numPr>
          <w:ilvl w:val="0"/>
          <w:numId w:val="5"/>
        </w:numPr>
        <w:tabs>
          <w:tab w:val="left" w:pos="578"/>
        </w:tabs>
        <w:spacing w:before="99" w:line="283" w:lineRule="exact"/>
        <w:ind w:left="577" w:hanging="342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  <w:sz w:val="24"/>
        </w:rPr>
        <w:t>ЗАКЛЮЧЕНИЕ</w:t>
      </w:r>
    </w:p>
    <w:p w:rsidR="0059352E" w:rsidRDefault="00E85F9E">
      <w:pPr>
        <w:pStyle w:val="a5"/>
        <w:ind w:left="236" w:right="119" w:firstLine="706"/>
        <w:jc w:val="both"/>
      </w:pPr>
      <w:r>
        <w:t>За изпълнението на Програмата важно значение има сътрудничеството между всички пряко ангажирани институции.</w:t>
      </w:r>
    </w:p>
    <w:p w:rsidR="0059352E" w:rsidRDefault="00E85F9E">
      <w:pPr>
        <w:pStyle w:val="a5"/>
        <w:spacing w:line="242" w:lineRule="auto"/>
        <w:ind w:left="236" w:right="122" w:firstLine="706"/>
        <w:jc w:val="both"/>
      </w:pPr>
      <w:r>
        <w:t xml:space="preserve">Всички участници в образователния процес (семейство, детска градина, училище, </w:t>
      </w:r>
      <w:r>
        <w:t>институции, НПО) трябва да бъдат еднакво отговорни и ангажирани за постигането на поставените</w:t>
      </w:r>
      <w:r>
        <w:rPr>
          <w:spacing w:val="13"/>
        </w:rPr>
        <w:t xml:space="preserve"> </w:t>
      </w:r>
      <w:r>
        <w:t>цели.</w:t>
      </w:r>
    </w:p>
    <w:p w:rsidR="0059352E" w:rsidRDefault="0059352E">
      <w:pPr>
        <w:pStyle w:val="a5"/>
        <w:rPr>
          <w:sz w:val="30"/>
        </w:rPr>
      </w:pPr>
    </w:p>
    <w:p w:rsidR="0059352E" w:rsidRDefault="0059352E">
      <w:pPr>
        <w:pStyle w:val="a5"/>
        <w:rPr>
          <w:sz w:val="30"/>
        </w:rPr>
      </w:pPr>
    </w:p>
    <w:p w:rsidR="0059352E" w:rsidRDefault="0059352E">
      <w:pPr>
        <w:pStyle w:val="a5"/>
        <w:rPr>
          <w:sz w:val="24"/>
        </w:rPr>
      </w:pPr>
    </w:p>
    <w:p w:rsidR="0059352E" w:rsidRDefault="00E85F9E">
      <w:pPr>
        <w:pStyle w:val="2"/>
        <w:spacing w:before="1"/>
        <w:ind w:right="117" w:firstLine="706"/>
        <w:jc w:val="both"/>
        <w:rPr>
          <w:sz w:val="26"/>
        </w:rPr>
      </w:pPr>
      <w:r>
        <w:pict>
          <v:line id="_x0000_s1026" style="position:absolute;left:0;text-align:left;z-index:-251658752;mso-position-horizontal-relative:page;mso-width-relative:page;mso-height-relative:page" from="445.9pt,15.65pt" to="445.9pt,32.2pt" strokecolor="#fcfcfc" strokeweight="5.28pt">
            <w10:wrap anchorx="page"/>
          </v:line>
        </w:pict>
      </w:r>
      <w:bookmarkStart w:id="5" w:name="Настоящата_програма_за_предоставяне_на_р"/>
      <w:bookmarkEnd w:id="5"/>
      <w:r>
        <w:t xml:space="preserve">Настоящата програма за предоставяне на равни възможности и приобщаване на децата и учениците от уязвимите групи е приета на заседание на ПС с </w:t>
      </w:r>
      <w:r>
        <w:rPr>
          <w:sz w:val="26"/>
        </w:rPr>
        <w:t xml:space="preserve">Протокол № 1 </w:t>
      </w:r>
      <w:r>
        <w:rPr>
          <w:spacing w:val="-3"/>
          <w:sz w:val="26"/>
        </w:rPr>
        <w:t xml:space="preserve">от </w:t>
      </w:r>
      <w:r>
        <w:rPr>
          <w:sz w:val="26"/>
        </w:rPr>
        <w:t>16</w:t>
      </w:r>
      <w:r>
        <w:rPr>
          <w:sz w:val="26"/>
        </w:rPr>
        <w:t>.09.2024</w:t>
      </w:r>
      <w:bookmarkStart w:id="6" w:name="_GoBack"/>
      <w:bookmarkEnd w:id="6"/>
      <w:r>
        <w:rPr>
          <w:spacing w:val="19"/>
          <w:sz w:val="26"/>
        </w:rPr>
        <w:t xml:space="preserve"> </w:t>
      </w:r>
      <w:r>
        <w:rPr>
          <w:sz w:val="26"/>
        </w:rPr>
        <w:t>г.</w:t>
      </w:r>
    </w:p>
    <w:p w:rsidR="0059352E" w:rsidRDefault="0059352E">
      <w:pPr>
        <w:jc w:val="both"/>
        <w:rPr>
          <w:sz w:val="26"/>
        </w:rPr>
      </w:pPr>
    </w:p>
    <w:p w:rsidR="0059352E" w:rsidRDefault="0059352E">
      <w:pPr>
        <w:jc w:val="both"/>
        <w:rPr>
          <w:sz w:val="26"/>
        </w:rPr>
      </w:pPr>
    </w:p>
    <w:p w:rsidR="0059352E" w:rsidRDefault="0059352E">
      <w:pPr>
        <w:jc w:val="both"/>
        <w:rPr>
          <w:sz w:val="26"/>
        </w:rPr>
      </w:pPr>
    </w:p>
    <w:p w:rsidR="0059352E" w:rsidRDefault="0059352E">
      <w:pPr>
        <w:jc w:val="both"/>
        <w:rPr>
          <w:sz w:val="26"/>
        </w:rPr>
      </w:pPr>
    </w:p>
    <w:p w:rsidR="0059352E" w:rsidRDefault="0059352E">
      <w:pPr>
        <w:jc w:val="both"/>
        <w:rPr>
          <w:sz w:val="26"/>
        </w:rPr>
      </w:pPr>
    </w:p>
    <w:p w:rsidR="0059352E" w:rsidRDefault="00E85F9E">
      <w:pPr>
        <w:jc w:val="right"/>
        <w:rPr>
          <w:sz w:val="26"/>
        </w:rPr>
      </w:pPr>
      <w:r>
        <w:rPr>
          <w:sz w:val="26"/>
        </w:rPr>
        <w:t xml:space="preserve">                                                                          Утвърдил: …………….….......</w:t>
      </w:r>
    </w:p>
    <w:p w:rsidR="0059352E" w:rsidRDefault="0059352E">
      <w:pPr>
        <w:jc w:val="right"/>
        <w:rPr>
          <w:sz w:val="26"/>
        </w:rPr>
      </w:pPr>
    </w:p>
    <w:p w:rsidR="0059352E" w:rsidRDefault="00E85F9E">
      <w:pPr>
        <w:jc w:val="right"/>
        <w:rPr>
          <w:b/>
          <w:bCs/>
          <w:sz w:val="17"/>
        </w:rPr>
      </w:pPr>
      <w:r>
        <w:rPr>
          <w:b/>
          <w:bCs/>
          <w:sz w:val="26"/>
        </w:rPr>
        <w:t xml:space="preserve">/ Мария </w:t>
      </w:r>
      <w:r>
        <w:rPr>
          <w:b/>
          <w:bCs/>
          <w:sz w:val="26"/>
        </w:rPr>
        <w:t>Илиева</w:t>
      </w:r>
      <w:r>
        <w:rPr>
          <w:b/>
          <w:bCs/>
          <w:sz w:val="26"/>
        </w:rPr>
        <w:t>/</w:t>
      </w:r>
    </w:p>
    <w:sectPr w:rsidR="0059352E">
      <w:pgSz w:w="11910" w:h="16840"/>
      <w:pgMar w:top="1580" w:right="1300" w:bottom="280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A7221"/>
    <w:multiLevelType w:val="multilevel"/>
    <w:tmpl w:val="132A7221"/>
    <w:lvl w:ilvl="0">
      <w:start w:val="1"/>
      <w:numFmt w:val="decimal"/>
      <w:lvlText w:val="%1"/>
      <w:lvlJc w:val="left"/>
      <w:pPr>
        <w:ind w:left="937" w:hanging="423"/>
        <w:jc w:val="left"/>
      </w:pPr>
      <w:rPr>
        <w:rFonts w:hint="default"/>
        <w:lang w:val="bg-BG" w:eastAsia="bg-BG" w:bidi="bg-BG"/>
      </w:rPr>
    </w:lvl>
    <w:lvl w:ilvl="1">
      <w:start w:val="1"/>
      <w:numFmt w:val="decimal"/>
      <w:lvlText w:val="%1.%2"/>
      <w:lvlJc w:val="left"/>
      <w:pPr>
        <w:ind w:left="937" w:hanging="423"/>
        <w:jc w:val="left"/>
      </w:pPr>
      <w:rPr>
        <w:rFonts w:ascii="Times New Roman" w:eastAsia="Times New Roman" w:hAnsi="Times New Roman" w:cs="Times New Roman" w:hint="default"/>
        <w:b/>
        <w:bCs/>
        <w:i/>
        <w:w w:val="99"/>
        <w:sz w:val="28"/>
        <w:szCs w:val="28"/>
        <w:lang w:val="bg-BG" w:eastAsia="bg-BG" w:bidi="bg-BG"/>
      </w:rPr>
    </w:lvl>
    <w:lvl w:ilvl="2">
      <w:numFmt w:val="bullet"/>
      <w:lvlText w:val="•"/>
      <w:lvlJc w:val="left"/>
      <w:pPr>
        <w:ind w:left="2637" w:hanging="423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486" w:hanging="423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335" w:hanging="423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184" w:hanging="423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033" w:hanging="423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882" w:hanging="423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731" w:hanging="423"/>
      </w:pPr>
      <w:rPr>
        <w:rFonts w:hint="default"/>
        <w:lang w:val="bg-BG" w:eastAsia="bg-BG" w:bidi="bg-BG"/>
      </w:rPr>
    </w:lvl>
  </w:abstractNum>
  <w:abstractNum w:abstractNumId="1" w15:restartNumberingAfterBreak="0">
    <w:nsid w:val="1EAA0C0F"/>
    <w:multiLevelType w:val="multilevel"/>
    <w:tmpl w:val="1EAA0C0F"/>
    <w:lvl w:ilvl="0">
      <w:start w:val="1"/>
      <w:numFmt w:val="decimal"/>
      <w:lvlText w:val="%1."/>
      <w:lvlJc w:val="left"/>
      <w:pPr>
        <w:ind w:left="519" w:hanging="284"/>
        <w:jc w:val="left"/>
      </w:pPr>
      <w:rPr>
        <w:rFonts w:ascii="Times New Roman" w:eastAsia="Times New Roman" w:hAnsi="Times New Roman" w:cs="Times New Roman" w:hint="default"/>
        <w:i/>
        <w:w w:val="99"/>
        <w:sz w:val="28"/>
        <w:szCs w:val="28"/>
        <w:lang w:val="bg-BG" w:eastAsia="bg-BG" w:bidi="bg-BG"/>
      </w:rPr>
    </w:lvl>
    <w:lvl w:ilvl="1">
      <w:numFmt w:val="bullet"/>
      <w:lvlText w:val="•"/>
      <w:lvlJc w:val="left"/>
      <w:pPr>
        <w:ind w:left="1410" w:hanging="284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301" w:hanging="284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192" w:hanging="284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83" w:hanging="284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74" w:hanging="284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865" w:hanging="284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756" w:hanging="284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647" w:hanging="284"/>
      </w:pPr>
      <w:rPr>
        <w:rFonts w:hint="default"/>
        <w:lang w:val="bg-BG" w:eastAsia="bg-BG" w:bidi="bg-BG"/>
      </w:rPr>
    </w:lvl>
  </w:abstractNum>
  <w:abstractNum w:abstractNumId="2" w15:restartNumberingAfterBreak="0">
    <w:nsid w:val="204525C4"/>
    <w:multiLevelType w:val="multilevel"/>
    <w:tmpl w:val="204525C4"/>
    <w:lvl w:ilvl="0">
      <w:start w:val="2"/>
      <w:numFmt w:val="upperRoman"/>
      <w:lvlText w:val="%1."/>
      <w:lvlJc w:val="left"/>
      <w:pPr>
        <w:ind w:left="596" w:hanging="361"/>
        <w:jc w:val="right"/>
      </w:pPr>
      <w:rPr>
        <w:rFonts w:hint="default"/>
        <w:b/>
        <w:bCs/>
        <w:spacing w:val="0"/>
        <w:w w:val="99"/>
        <w:lang w:val="bg-BG" w:eastAsia="bg-BG" w:bidi="bg-BG"/>
      </w:rPr>
    </w:lvl>
    <w:lvl w:ilvl="1">
      <w:numFmt w:val="bullet"/>
      <w:lvlText w:val="•"/>
      <w:lvlJc w:val="left"/>
      <w:pPr>
        <w:ind w:left="1482" w:hanging="361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365" w:hanging="36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248" w:hanging="36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131" w:hanging="36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014" w:hanging="36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897" w:hanging="36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780" w:hanging="36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663" w:hanging="361"/>
      </w:pPr>
      <w:rPr>
        <w:rFonts w:hint="default"/>
        <w:lang w:val="bg-BG" w:eastAsia="bg-BG" w:bidi="bg-BG"/>
      </w:rPr>
    </w:lvl>
  </w:abstractNum>
  <w:abstractNum w:abstractNumId="3" w15:restartNumberingAfterBreak="0">
    <w:nsid w:val="22D46883"/>
    <w:multiLevelType w:val="multilevel"/>
    <w:tmpl w:val="22D46883"/>
    <w:lvl w:ilvl="0">
      <w:numFmt w:val="bullet"/>
      <w:lvlText w:val="-"/>
      <w:lvlJc w:val="left"/>
      <w:pPr>
        <w:ind w:left="957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bg-BG" w:eastAsia="bg-BG" w:bidi="bg-BG"/>
      </w:rPr>
    </w:lvl>
    <w:lvl w:ilvl="1">
      <w:numFmt w:val="bullet"/>
      <w:lvlText w:val="•"/>
      <w:lvlJc w:val="left"/>
      <w:pPr>
        <w:ind w:left="1806" w:hanging="361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653" w:hanging="36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500" w:hanging="36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347" w:hanging="36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194" w:hanging="36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041" w:hanging="36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888" w:hanging="36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735" w:hanging="361"/>
      </w:pPr>
      <w:rPr>
        <w:rFonts w:hint="default"/>
        <w:lang w:val="bg-BG" w:eastAsia="bg-BG" w:bidi="bg-BG"/>
      </w:rPr>
    </w:lvl>
  </w:abstractNum>
  <w:abstractNum w:abstractNumId="4" w15:restartNumberingAfterBreak="0">
    <w:nsid w:val="276C116F"/>
    <w:multiLevelType w:val="multilevel"/>
    <w:tmpl w:val="276C116F"/>
    <w:lvl w:ilvl="0">
      <w:numFmt w:val="bullet"/>
      <w:lvlText w:val="-"/>
      <w:lvlJc w:val="left"/>
      <w:pPr>
        <w:ind w:left="745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bg-BG" w:eastAsia="bg-BG" w:bidi="bg-BG"/>
      </w:rPr>
    </w:lvl>
    <w:lvl w:ilvl="1">
      <w:numFmt w:val="bullet"/>
      <w:lvlText w:val="•"/>
      <w:lvlJc w:val="left"/>
      <w:pPr>
        <w:ind w:left="1608" w:hanging="231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477" w:hanging="23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346" w:hanging="23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215" w:hanging="23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084" w:hanging="23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53" w:hanging="23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822" w:hanging="23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691" w:hanging="231"/>
      </w:pPr>
      <w:rPr>
        <w:rFonts w:hint="default"/>
        <w:lang w:val="bg-BG" w:eastAsia="bg-BG" w:bidi="bg-BG"/>
      </w:rPr>
    </w:lvl>
  </w:abstractNum>
  <w:abstractNum w:abstractNumId="5" w15:restartNumberingAfterBreak="0">
    <w:nsid w:val="33B14A48"/>
    <w:multiLevelType w:val="multilevel"/>
    <w:tmpl w:val="33B14A48"/>
    <w:lvl w:ilvl="0">
      <w:numFmt w:val="bullet"/>
      <w:lvlText w:val=""/>
      <w:lvlJc w:val="left"/>
      <w:pPr>
        <w:ind w:left="957" w:hanging="361"/>
      </w:pPr>
      <w:rPr>
        <w:rFonts w:ascii="Symbol" w:eastAsia="Symbol" w:hAnsi="Symbol" w:cs="Symbol" w:hint="default"/>
        <w:w w:val="99"/>
        <w:sz w:val="28"/>
        <w:szCs w:val="28"/>
        <w:lang w:val="bg-BG" w:eastAsia="bg-BG" w:bidi="bg-BG"/>
      </w:rPr>
    </w:lvl>
    <w:lvl w:ilvl="1">
      <w:numFmt w:val="bullet"/>
      <w:lvlText w:val="•"/>
      <w:lvlJc w:val="left"/>
      <w:pPr>
        <w:ind w:left="1806" w:hanging="361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653" w:hanging="36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500" w:hanging="36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347" w:hanging="36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194" w:hanging="36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041" w:hanging="36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888" w:hanging="36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735" w:hanging="361"/>
      </w:pPr>
      <w:rPr>
        <w:rFonts w:hint="default"/>
        <w:lang w:val="bg-BG" w:eastAsia="bg-BG" w:bidi="bg-BG"/>
      </w:rPr>
    </w:lvl>
  </w:abstractNum>
  <w:abstractNum w:abstractNumId="6" w15:restartNumberingAfterBreak="0">
    <w:nsid w:val="4D7C510E"/>
    <w:multiLevelType w:val="multilevel"/>
    <w:tmpl w:val="4D7C510E"/>
    <w:lvl w:ilvl="0">
      <w:start w:val="2"/>
      <w:numFmt w:val="decimal"/>
      <w:lvlText w:val="%1"/>
      <w:lvlJc w:val="left"/>
      <w:pPr>
        <w:ind w:left="937" w:hanging="491"/>
        <w:jc w:val="left"/>
      </w:pPr>
      <w:rPr>
        <w:rFonts w:hint="default"/>
        <w:lang w:val="bg-BG" w:eastAsia="bg-BG" w:bidi="bg-BG"/>
      </w:rPr>
    </w:lvl>
    <w:lvl w:ilvl="1">
      <w:start w:val="2"/>
      <w:numFmt w:val="decimal"/>
      <w:lvlText w:val="%1.%2."/>
      <w:lvlJc w:val="left"/>
      <w:pPr>
        <w:ind w:left="937" w:hanging="491"/>
        <w:jc w:val="left"/>
      </w:pPr>
      <w:rPr>
        <w:rFonts w:ascii="Times New Roman" w:eastAsia="Times New Roman" w:hAnsi="Times New Roman" w:cs="Times New Roman" w:hint="default"/>
        <w:b/>
        <w:bCs/>
        <w:i/>
        <w:w w:val="99"/>
        <w:sz w:val="28"/>
        <w:szCs w:val="28"/>
        <w:lang w:val="bg-BG" w:eastAsia="bg-BG" w:bidi="bg-BG"/>
      </w:rPr>
    </w:lvl>
    <w:lvl w:ilvl="2">
      <w:numFmt w:val="bullet"/>
      <w:lvlText w:val="-"/>
      <w:lvlJc w:val="left"/>
      <w:pPr>
        <w:ind w:left="236" w:hanging="2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bg-BG" w:eastAsia="bg-BG" w:bidi="bg-BG"/>
      </w:rPr>
    </w:lvl>
    <w:lvl w:ilvl="3">
      <w:numFmt w:val="bullet"/>
      <w:lvlText w:val="•"/>
      <w:lvlJc w:val="left"/>
      <w:pPr>
        <w:ind w:left="2826" w:hanging="269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3769" w:hanging="269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712" w:hanging="269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656" w:hanging="269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599" w:hanging="269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542" w:hanging="269"/>
      </w:pPr>
      <w:rPr>
        <w:rFonts w:hint="default"/>
        <w:lang w:val="bg-BG" w:eastAsia="bg-BG" w:bidi="bg-BG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C1B3F"/>
    <w:rsid w:val="00253BAD"/>
    <w:rsid w:val="002C1B3F"/>
    <w:rsid w:val="0059352E"/>
    <w:rsid w:val="007A3DEC"/>
    <w:rsid w:val="00A4589D"/>
    <w:rsid w:val="00A55993"/>
    <w:rsid w:val="00B7449B"/>
    <w:rsid w:val="00E85F9E"/>
    <w:rsid w:val="0F25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39150AE5"/>
  <w15:docId w15:val="{CAD0667B-8DF7-4BCF-B2D4-E66B52FD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bg-BG"/>
    </w:rPr>
  </w:style>
  <w:style w:type="paragraph" w:styleId="1">
    <w:name w:val="heading 1"/>
    <w:basedOn w:val="a"/>
    <w:uiPriority w:val="1"/>
    <w:qFormat/>
    <w:pPr>
      <w:spacing w:before="190"/>
      <w:ind w:left="126" w:hanging="3"/>
      <w:jc w:val="center"/>
      <w:outlineLvl w:val="0"/>
    </w:pPr>
    <w:rPr>
      <w:sz w:val="52"/>
      <w:szCs w:val="52"/>
    </w:rPr>
  </w:style>
  <w:style w:type="paragraph" w:styleId="2">
    <w:name w:val="heading 2"/>
    <w:basedOn w:val="a"/>
    <w:uiPriority w:val="1"/>
    <w:qFormat/>
    <w:pPr>
      <w:ind w:left="236" w:hanging="361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line="322" w:lineRule="exact"/>
      <w:ind w:left="937" w:hanging="424"/>
      <w:jc w:val="both"/>
      <w:outlineLvl w:val="2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Body Text"/>
    <w:basedOn w:val="a"/>
    <w:uiPriority w:val="1"/>
    <w:qFormat/>
    <w:rPr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957" w:hanging="361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2025-03-20T12:42:00Z</cp:lastPrinted>
  <dcterms:created xsi:type="dcterms:W3CDTF">2020-12-29T11:02:00Z</dcterms:created>
  <dcterms:modified xsi:type="dcterms:W3CDTF">2025-03-20T12:42:00Z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2020-12-29T00:00:00Z</vt:filetime>
  </property>
  <property fmtid="{D5CDD505-2E9C-101B-9397-08002B2CF9AE}" pid="5" name="KSOProductBuildVer">
    <vt:lpwstr>1033-12.2.0.13110</vt:lpwstr>
  </property>
  <property fmtid="{D5CDD505-2E9C-101B-9397-08002B2CF9AE}" pid="6" name="ICV">
    <vt:lpwstr>B6F3933ADF4A44E0B62D9A1EEB85DA2C_12</vt:lpwstr>
  </property>
</Properties>
</file>