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A4E" w:rsidRDefault="0084388A">
      <w:pPr>
        <w:spacing w:after="0" w:line="276" w:lineRule="auto"/>
        <w:jc w:val="center"/>
        <w:rPr>
          <w:rFonts w:ascii="Times New Roman" w:hAnsi="Times New Roman"/>
          <w:b/>
          <w:sz w:val="96"/>
          <w:szCs w:val="96"/>
          <w:lang w:eastAsia="en-US"/>
        </w:rPr>
      </w:pPr>
      <w:r>
        <w:rPr>
          <w:noProof/>
        </w:rPr>
        <w:drawing>
          <wp:inline distT="0" distB="0" distL="0" distR="0" wp14:anchorId="03C09442" wp14:editId="558361DA">
            <wp:extent cx="5486400" cy="1733550"/>
            <wp:effectExtent l="0" t="0" r="0" b="0"/>
            <wp:docPr id="4" name="Картина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96"/>
          <w:szCs w:val="96"/>
          <w:lang w:eastAsia="en-US"/>
        </w:rPr>
      </w:pP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96"/>
          <w:szCs w:val="96"/>
          <w:lang w:val="en-US" w:eastAsia="en-US"/>
        </w:rPr>
      </w:pPr>
      <w:r>
        <w:rPr>
          <w:rFonts w:ascii="Times New Roman" w:hAnsi="Times New Roman"/>
          <w:b/>
          <w:sz w:val="96"/>
          <w:szCs w:val="96"/>
          <w:lang w:eastAsia="en-US"/>
        </w:rPr>
        <w:t xml:space="preserve">П Р О Г Р А М Н А                   С И С Т Е М А </w:t>
      </w:r>
    </w:p>
    <w:p w:rsidR="00FF5A4E" w:rsidRDefault="00FF5A4E">
      <w:pPr>
        <w:spacing w:after="0" w:line="276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 w:rsidP="0084388A">
      <w:pPr>
        <w:spacing w:after="0" w:line="276" w:lineRule="auto"/>
        <w:ind w:left="4956" w:firstLine="708"/>
        <w:rPr>
          <w:rFonts w:ascii="Times New Roman" w:hAnsi="Times New Roman"/>
          <w:b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eastAsia="en-US"/>
        </w:rPr>
        <w:t xml:space="preserve">Утвърдил: </w:t>
      </w: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</w:r>
      <w:r>
        <w:rPr>
          <w:rFonts w:ascii="Times New Roman" w:hAnsi="Times New Roman"/>
          <w:b/>
          <w:sz w:val="24"/>
          <w:szCs w:val="24"/>
          <w:lang w:eastAsia="en-US"/>
        </w:rPr>
        <w:tab/>
        <w:t xml:space="preserve">/Мария </w:t>
      </w:r>
      <w:r>
        <w:rPr>
          <w:rFonts w:ascii="Times New Roman" w:hAnsi="Times New Roman"/>
          <w:b/>
          <w:sz w:val="24"/>
          <w:szCs w:val="24"/>
          <w:lang w:eastAsia="en-US"/>
        </w:rPr>
        <w:t>Илиева</w:t>
      </w:r>
      <w:r>
        <w:rPr>
          <w:rFonts w:ascii="Times New Roman" w:hAnsi="Times New Roman"/>
          <w:b/>
          <w:sz w:val="24"/>
          <w:szCs w:val="24"/>
          <w:lang w:eastAsia="en-US"/>
        </w:rPr>
        <w:t>/</w:t>
      </w: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ОСНОВАНИЕ, СЪЩНОСТ</w:t>
      </w:r>
    </w:p>
    <w:p w:rsidR="00FF5A4E" w:rsidRDefault="00FF5A4E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На основание чл.29 от Наредба 5/03.06.2016 г., глава 3, раздел Първи, Детската градина  изработва като част от своята Стратегия и прилага </w:t>
      </w:r>
      <w:r>
        <w:rPr>
          <w:rFonts w:ascii="Times New Roman" w:hAnsi="Times New Roman"/>
          <w:sz w:val="24"/>
          <w:szCs w:val="24"/>
          <w:lang w:eastAsia="en-US"/>
        </w:rPr>
        <w:t>ПРОГРАМНА СИСТЕМА, която приема с решение на Педагогическия съвет.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Програмната система е цялостна концепция за развитието на детето с подходи и форми на педагогическо взаимодействие, подчинени на обща цел на предучилищното образование - полагане на основит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 за учене през целия живот, като се осигурява физическо, познавателно, езиково, духовно-нравствено, социално, емоционално и творческо развитие на детето, като се отчита значението на играта за детето.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Подцели: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осигуряване на равни шансове </w:t>
      </w:r>
      <w:r>
        <w:rPr>
          <w:rFonts w:ascii="Times New Roman" w:hAnsi="Times New Roman"/>
          <w:sz w:val="24"/>
          <w:szCs w:val="24"/>
        </w:rPr>
        <w:t>(равнопоставеност) на всички деца при отчитане на индивидуалния им опит;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отчитане на индивидуалните възможности на всяко дете и темповете в неговото развитие;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развиване на самостоятелност, инициативност и отговорност у детето;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формиране на умения за </w:t>
      </w:r>
      <w:r>
        <w:rPr>
          <w:rFonts w:ascii="Times New Roman" w:hAnsi="Times New Roman"/>
          <w:sz w:val="24"/>
          <w:szCs w:val="24"/>
        </w:rPr>
        <w:t>решаване на познавателни задачи, за откриване и решаване на проблеми;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формиране на умения за работа в екип (в група);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разгръщане на творческите заложби на всяко дете и осигуряване на условия за проявяването им;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формиране на социална и комуникативна компете</w:t>
      </w:r>
      <w:r>
        <w:rPr>
          <w:rFonts w:ascii="Times New Roman" w:hAnsi="Times New Roman"/>
          <w:sz w:val="24"/>
          <w:szCs w:val="24"/>
        </w:rPr>
        <w:t>нтност на основата на различни възможности за педагогическо взаимодействие;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формиране на умения за комуникиране и общуване както с възрастни, така и с връстници;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постигане на педагогическо взаимодействие, чиито обект е детето, а педагогът е в позицията на </w:t>
      </w:r>
      <w:r>
        <w:rPr>
          <w:rFonts w:ascii="Times New Roman" w:hAnsi="Times New Roman"/>
          <w:sz w:val="24"/>
          <w:szCs w:val="24"/>
        </w:rPr>
        <w:t xml:space="preserve">помощник, сътрудник и партньор; 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функционално интегриране на образователното съдържание по направления и по възрастови групи;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съчетаване на практическа и умствена дейност;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оптимизиране на темповете на усвояване на образователното съдържание при умело съчет</w:t>
      </w:r>
      <w:r>
        <w:rPr>
          <w:rFonts w:ascii="Times New Roman" w:hAnsi="Times New Roman"/>
          <w:sz w:val="24"/>
          <w:szCs w:val="24"/>
        </w:rPr>
        <w:t>аване на тематичното съдържание;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формиране на динамична система от представи, умения и отношения;</w:t>
      </w:r>
    </w:p>
    <w:p w:rsidR="00FF5A4E" w:rsidRDefault="0086245D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гарантиране на балансирано взаимодействие между детската градина и училището.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Очаквани резултати при реализиране на програмната система: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постигане целта на о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бразователния процес в предучилищна възраст;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личностно и общо психично развитие на детето, чрез неговата индивидуална и групова игрова и познавателна дейност;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компетентно тематично разпределение на съдържанието по образователни направления за всяка възраст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ова група;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конкретизиране проследяването на резултатите от предучилищното образование;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ефективно сътрудничество между детската градина и родителите в процеса на възпитание, социализация и обучение на децата;</w:t>
      </w:r>
    </w:p>
    <w:p w:rsidR="00FF5A4E" w:rsidRDefault="0086245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оптимални взаимодействия между детската градина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 други педагогически специалисти и институциите, подпомагащи дейностите на детската градина. </w:t>
      </w:r>
    </w:p>
    <w:p w:rsidR="00FF5A4E" w:rsidRDefault="00FF5A4E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  <w:lang w:val="en-US" w:eastAsia="en-US"/>
        </w:rPr>
      </w:pPr>
    </w:p>
    <w:p w:rsidR="00FF5A4E" w:rsidRDefault="0086245D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Програмната система създава условия за придобиването на компетентностите по седемте образователни направления от всяко дете, отчита спецификата на ДГ, съответст</w:t>
      </w:r>
      <w:r>
        <w:rPr>
          <w:rFonts w:ascii="Times New Roman" w:hAnsi="Times New Roman"/>
          <w:sz w:val="24"/>
          <w:szCs w:val="24"/>
          <w:lang w:eastAsia="en-US"/>
        </w:rPr>
        <w:t>ва на интересите, възможностите и възрастовите характеристики на децата.</w:t>
      </w:r>
    </w:p>
    <w:p w:rsidR="00FF5A4E" w:rsidRDefault="00FF5A4E">
      <w:pPr>
        <w:spacing w:after="0" w:line="276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СТРУКТУРА</w:t>
      </w:r>
    </w:p>
    <w:p w:rsidR="00FF5A4E" w:rsidRDefault="00FF5A4E">
      <w:pPr>
        <w:spacing w:after="0" w:line="276" w:lineRule="auto"/>
        <w:ind w:firstLine="720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720"/>
        <w:rPr>
          <w:rFonts w:ascii="Times New Roman" w:hAnsi="Times New Roman"/>
          <w:b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b/>
          <w:sz w:val="24"/>
          <w:szCs w:val="24"/>
          <w:u w:val="single"/>
          <w:lang w:eastAsia="en-US"/>
        </w:rPr>
        <w:t>Подходи  на педагогическо взаимодействие</w:t>
      </w:r>
    </w:p>
    <w:p w:rsidR="00FF5A4E" w:rsidRDefault="0086245D">
      <w:pPr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Водещи подходи, които педагогическите специалисти от ДГ ”Светлина” ще прилагат в своята работа и които ще бъдат ключови за </w:t>
      </w:r>
      <w:r>
        <w:rPr>
          <w:rFonts w:ascii="Times New Roman" w:hAnsi="Times New Roman"/>
          <w:sz w:val="24"/>
          <w:szCs w:val="24"/>
          <w:lang w:eastAsia="en-US"/>
        </w:rPr>
        <w:t>постигане на глобалната цел на Стратегията са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следните: </w:t>
      </w:r>
    </w:p>
    <w:p w:rsidR="00FF5A4E" w:rsidRDefault="0086245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Индивидуален подход</w:t>
      </w:r>
      <w:r>
        <w:rPr>
          <w:rFonts w:ascii="Times New Roman" w:hAnsi="Times New Roman"/>
          <w:sz w:val="24"/>
          <w:szCs w:val="24"/>
          <w:lang w:eastAsia="en-US"/>
        </w:rPr>
        <w:t xml:space="preserve"> към детската личност - създаване на условия всяко дете да действа индивидуално, да има свободен избор в дейностите, неограничени възможности за всяка ситуация с оглед цялостното м</w:t>
      </w:r>
      <w:r>
        <w:rPr>
          <w:rFonts w:ascii="Times New Roman" w:hAnsi="Times New Roman"/>
          <w:sz w:val="24"/>
          <w:szCs w:val="24"/>
          <w:lang w:eastAsia="en-US"/>
        </w:rPr>
        <w:t>у развитие.</w:t>
      </w:r>
    </w:p>
    <w:p w:rsidR="00FF5A4E" w:rsidRDefault="0086245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Конструктивизъм</w:t>
      </w:r>
      <w:r>
        <w:rPr>
          <w:rFonts w:ascii="Times New Roman" w:hAnsi="Times New Roman"/>
          <w:sz w:val="24"/>
          <w:szCs w:val="24"/>
          <w:lang w:eastAsia="en-US"/>
        </w:rPr>
        <w:t xml:space="preserve"> - създаване на условия детето активно да моделира своето разбиране или знание, чрез взаимодействие в различни дейности.Да предоставяме възможности за изява на децата , да ги подкрепяме, насърчаваме, улесняваме и тестваме в реалн</w:t>
      </w:r>
      <w:r>
        <w:rPr>
          <w:rFonts w:ascii="Times New Roman" w:hAnsi="Times New Roman"/>
          <w:sz w:val="24"/>
          <w:szCs w:val="24"/>
          <w:lang w:eastAsia="en-US"/>
        </w:rPr>
        <w:t>и условия, да подържаме интереса и мотивацията им. Да учи конструктивно едно дете означава да учи активно, да решава проблеми, да пренася/трансферира/ наученото в реални условия, да решава различни казуси, проблемни задачи, да повишава своята самостоятелно</w:t>
      </w:r>
      <w:r>
        <w:rPr>
          <w:rFonts w:ascii="Times New Roman" w:hAnsi="Times New Roman"/>
          <w:sz w:val="24"/>
          <w:szCs w:val="24"/>
          <w:lang w:eastAsia="en-US"/>
        </w:rPr>
        <w:t>ст и критично мислене.При този подход детето е ситуирано в центъра на онова, което правим в групата, в противовес на традициите и догмите, то е АКТИВНО действащ субект и личност в процеса на учене чрез игра.Конструктивизмът е „учене чрез участие”.</w:t>
      </w:r>
    </w:p>
    <w:p w:rsidR="00FF5A4E" w:rsidRDefault="0086245D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Включван</w:t>
      </w:r>
      <w:r>
        <w:rPr>
          <w:rFonts w:ascii="Times New Roman" w:hAnsi="Times New Roman"/>
          <w:b/>
          <w:sz w:val="24"/>
          <w:szCs w:val="24"/>
          <w:lang w:eastAsia="en-US"/>
        </w:rPr>
        <w:t>е на семейството</w:t>
      </w:r>
      <w:r>
        <w:rPr>
          <w:rFonts w:ascii="Times New Roman" w:hAnsi="Times New Roman"/>
          <w:sz w:val="24"/>
          <w:szCs w:val="24"/>
          <w:lang w:eastAsia="en-US"/>
        </w:rPr>
        <w:t xml:space="preserve"> като партньор на институцията във всички дейности и по различни начини и форми</w:t>
      </w:r>
    </w:p>
    <w:p w:rsidR="00FF5A4E" w:rsidRDefault="0086245D">
      <w:pPr>
        <w:numPr>
          <w:ilvl w:val="0"/>
          <w:numId w:val="3"/>
        </w:numPr>
        <w:spacing w:line="276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Креативност и успеваемост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/>
        <w:jc w:val="center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ФОРМИ НА ПЕДАГОГИЧЕСКО ВЗАИМОДЕЙСТВИЕ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Педагогическото взаимодействие е процес, насочен към постигането на определен очакван резултат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, свързан с цялостното развитие на детето, в който основни участници са: учителят и детето. При осъществяване на педагогическо взаимодействие учителите използват игровата дейност за постигане на компетентностите по седемте образователни направления (българ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ски език и литература; математика; околен свят; изобразително изкуство; музика; конструиране и технологии и физическа култура.).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Игровата дейност е базиса на всички видове форми на взаимодействия през учебното и неучебното време в детската градина.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lastRenderedPageBreak/>
        <w:t xml:space="preserve">Формите 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за педагогическо взаимодействие  са: </w:t>
      </w:r>
    </w:p>
    <w:p w:rsidR="00FF5A4E" w:rsidRDefault="0086245D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основна </w:t>
      </w:r>
    </w:p>
    <w:p w:rsidR="00FF5A4E" w:rsidRDefault="0086245D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допълнителна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При използването на формите на педагогическо взаимодействие, детският учител се съобразява със: степента на развитие на децата в групата, възрастови особености, потребности и интереси за постигане на целта – цялостно развитие на детето.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Годишният календар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 е разпределен на учебна година, т.е. учебно време, което е между 15 септември и 31 май и неучебно време, което е между 1 юни и 14 септември.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Педагогическа </w:t>
      </w: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t>ситуация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 – основна форма на педагогическо взаимодействие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Същност на </w:t>
      </w: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t>ситуацията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 – педагогическата си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туация е основната форма на педагогическо взаимодействие, която протича предимно под формата на игра. Тя се организира само в учебно време, чрез нея се интегрират двата процеса – на възпитание и обучение, съобразени с играта и личният предметно-практически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ят опит на детето в групата.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Ситуацията се използва при реализиране на образователните направления: български език и литература, математика, околен свят, изобразително изкуство, музика, конструиране и технологии и физическа култура.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t>Разпределение на педаг</w:t>
      </w:r>
      <w:r>
        <w:rPr>
          <w:rFonts w:ascii="Times New Roman" w:eastAsia="Calibri" w:hAnsi="Times New Roman"/>
          <w:i/>
          <w:iCs/>
          <w:color w:val="000000"/>
          <w:spacing w:val="2"/>
          <w:sz w:val="24"/>
          <w:szCs w:val="24"/>
          <w:lang w:eastAsia="en-US"/>
        </w:rPr>
        <w:t>огическите ситуации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 xml:space="preserve"> – Конкретното разпределяне на педагогическите ситуации по образователни направления се осъществява в седмично разпределение, което е разработено по възрастови групи от учителите на конкретната група преди началото на учебната година и с</w:t>
      </w:r>
      <w:r>
        <w:rPr>
          <w:rFonts w:ascii="Times New Roman" w:eastAsia="Calibri" w:hAnsi="Times New Roman"/>
          <w:color w:val="000000"/>
          <w:spacing w:val="2"/>
          <w:sz w:val="24"/>
          <w:szCs w:val="24"/>
          <w:lang w:eastAsia="en-US"/>
        </w:rPr>
        <w:t>е утвърждава от директора на детската градина.</w:t>
      </w:r>
    </w:p>
    <w:p w:rsidR="00FF5A4E" w:rsidRDefault="0086245D">
      <w:pPr>
        <w:spacing w:after="0"/>
        <w:rPr>
          <w:rFonts w:ascii="Times New Roman" w:eastAsia="SimSun" w:hAnsi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              Разпределяне на формите на педагогическо взаимодействие в ДГ “Светлина“ </w:t>
      </w:r>
    </w:p>
    <w:p w:rsidR="00FF5A4E" w:rsidRDefault="0086245D">
      <w:pPr>
        <w:spacing w:after="0"/>
        <w:rPr>
          <w:rFonts w:ascii="Times New Roman" w:eastAsia="SimSun" w:hAnsi="Times New Roman"/>
          <w:sz w:val="24"/>
          <w:szCs w:val="24"/>
          <w:lang w:val="en-US"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С</w:t>
      </w:r>
      <w:r>
        <w:rPr>
          <w:rFonts w:ascii="Times New Roman" w:eastAsia="SimSun" w:hAnsi="Times New Roman"/>
          <w:sz w:val="24"/>
          <w:szCs w:val="24"/>
          <w:lang w:val="en-US" w:eastAsia="zh-CN"/>
        </w:rPr>
        <w:t>едмич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ният </w:t>
      </w:r>
      <w:r>
        <w:rPr>
          <w:rFonts w:ascii="Times New Roman" w:eastAsia="SimSun" w:hAnsi="Times New Roman"/>
          <w:sz w:val="24"/>
          <w:szCs w:val="24"/>
          <w:lang w:val="en-US" w:eastAsia="zh-CN"/>
        </w:rPr>
        <w:t xml:space="preserve"> брой на педагогическите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sz w:val="24"/>
          <w:szCs w:val="24"/>
          <w:lang w:val="en-US" w:eastAsia="zh-CN"/>
        </w:rPr>
        <w:t xml:space="preserve">ситуации 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>при организиране на целодневна  и почасова организация по възрастови групи в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ДГ“Светлина“</w:t>
      </w:r>
      <w:r>
        <w:rPr>
          <w:rFonts w:ascii="Times New Roman" w:eastAsia="SimSun" w:hAnsi="Times New Roman"/>
          <w:sz w:val="24"/>
          <w:szCs w:val="24"/>
          <w:lang w:val="en-US" w:eastAsia="zh-CN"/>
        </w:rPr>
        <w:t xml:space="preserve"> е:</w:t>
      </w:r>
    </w:p>
    <w:p w:rsidR="00FF5A4E" w:rsidRDefault="00FF5A4E">
      <w:pPr>
        <w:spacing w:after="0"/>
        <w:rPr>
          <w:rFonts w:ascii="Times New Roman" w:eastAsia="SimSun" w:hAnsi="Times New Roman"/>
          <w:sz w:val="24"/>
          <w:szCs w:val="24"/>
          <w:lang w:val="en-US" w:eastAsia="zh-CN"/>
        </w:rPr>
      </w:pPr>
    </w:p>
    <w:p w:rsidR="00FF5A4E" w:rsidRDefault="0086245D">
      <w:pPr>
        <w:spacing w:after="0"/>
        <w:ind w:left="720"/>
        <w:contextualSpacing/>
        <w:rPr>
          <w:rFonts w:ascii="Times New Roman" w:eastAsia="SimSun" w:hAnsi="Times New Roman"/>
          <w:b/>
          <w:sz w:val="24"/>
          <w:szCs w:val="24"/>
          <w:lang w:val="en-US" w:eastAsia="zh-CN"/>
        </w:rPr>
      </w:pP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                            Смесена възрастова група 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“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>Мечо Пух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”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(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>2-5г.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344"/>
        <w:gridCol w:w="2536"/>
      </w:tblGrid>
      <w:tr w:rsidR="00FF5A4E">
        <w:trPr>
          <w:trHeight w:val="113"/>
        </w:trPr>
        <w:tc>
          <w:tcPr>
            <w:tcW w:w="3256" w:type="dxa"/>
            <w:vMerge w:val="restart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Образователно направление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>I</w:t>
            </w: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 възрастова група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 xml:space="preserve">II </w:t>
            </w: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възрастова група</w:t>
            </w:r>
          </w:p>
        </w:tc>
      </w:tr>
      <w:tr w:rsidR="00FF5A4E">
        <w:trPr>
          <w:trHeight w:val="112"/>
        </w:trPr>
        <w:tc>
          <w:tcPr>
            <w:tcW w:w="3256" w:type="dxa"/>
            <w:vMerge/>
            <w:shd w:val="clear" w:color="auto" w:fill="auto"/>
          </w:tcPr>
          <w:p w:rsidR="00FF5A4E" w:rsidRDefault="00FF5A4E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Брой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Брой</w:t>
            </w:r>
          </w:p>
        </w:tc>
      </w:tr>
      <w:tr w:rsidR="00FF5A4E">
        <w:trPr>
          <w:trHeight w:val="268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Български език и литература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68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Математика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</w:tr>
      <w:tr w:rsidR="00FF5A4E">
        <w:trPr>
          <w:trHeight w:val="268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Околен свят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68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Изобразително изкуство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83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Музика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68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Конструиране и технологии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</w:t>
            </w:r>
          </w:p>
        </w:tc>
      </w:tr>
      <w:tr w:rsidR="00FF5A4E">
        <w:trPr>
          <w:trHeight w:val="315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Физическа култура 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</w:tr>
      <w:tr w:rsidR="00FF5A4E">
        <w:trPr>
          <w:trHeight w:val="225"/>
        </w:trPr>
        <w:tc>
          <w:tcPr>
            <w:tcW w:w="3256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jc w:val="right"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lastRenderedPageBreak/>
              <w:t>Общо:</w:t>
            </w:r>
          </w:p>
        </w:tc>
        <w:tc>
          <w:tcPr>
            <w:tcW w:w="2344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13</w:t>
            </w:r>
          </w:p>
        </w:tc>
      </w:tr>
    </w:tbl>
    <w:p w:rsidR="00FF5A4E" w:rsidRDefault="00FF5A4E">
      <w:pPr>
        <w:spacing w:after="0"/>
        <w:ind w:left="720"/>
        <w:contextualSpacing/>
        <w:rPr>
          <w:rFonts w:ascii="Times New Roman" w:eastAsia="SimSun" w:hAnsi="Times New Roman"/>
          <w:sz w:val="24"/>
          <w:szCs w:val="24"/>
          <w:lang w:eastAsia="zh-CN"/>
        </w:rPr>
      </w:pPr>
    </w:p>
    <w:p w:rsidR="00FF5A4E" w:rsidRDefault="00FF5A4E">
      <w:pPr>
        <w:spacing w:after="0"/>
        <w:ind w:left="720"/>
        <w:contextualSpacing/>
        <w:jc w:val="center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:rsidR="00FF5A4E" w:rsidRDefault="0086245D">
      <w:pPr>
        <w:spacing w:after="0"/>
        <w:ind w:left="720"/>
        <w:contextualSpacing/>
        <w:jc w:val="center"/>
        <w:rPr>
          <w:rFonts w:ascii="Times New Roman" w:eastAsia="SimSun" w:hAnsi="Times New Roman"/>
          <w:b/>
          <w:sz w:val="24"/>
          <w:szCs w:val="24"/>
          <w:lang w:val="en-US" w:eastAsia="zh-CN"/>
        </w:rPr>
      </w:pP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Смесена възрастова група 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“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>Усмивки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”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(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>5-7г.</w:t>
      </w:r>
      <w:r>
        <w:rPr>
          <w:rFonts w:ascii="Times New Roman" w:eastAsia="SimSun" w:hAnsi="Times New Roman"/>
          <w:b/>
          <w:sz w:val="24"/>
          <w:szCs w:val="24"/>
          <w:lang w:val="en-US" w:eastAsia="zh-CN"/>
        </w:rPr>
        <w:t>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2571"/>
        <w:gridCol w:w="2318"/>
      </w:tblGrid>
      <w:tr w:rsidR="00FF5A4E">
        <w:trPr>
          <w:trHeight w:val="113"/>
        </w:trPr>
        <w:tc>
          <w:tcPr>
            <w:tcW w:w="3247" w:type="dxa"/>
            <w:vMerge w:val="restart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Образователно направление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 xml:space="preserve">III </w:t>
            </w: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възрастова група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 xml:space="preserve">IV </w:t>
            </w: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възрастова група</w:t>
            </w:r>
          </w:p>
        </w:tc>
      </w:tr>
      <w:tr w:rsidR="00FF5A4E">
        <w:trPr>
          <w:trHeight w:val="112"/>
        </w:trPr>
        <w:tc>
          <w:tcPr>
            <w:tcW w:w="3247" w:type="dxa"/>
            <w:vMerge/>
            <w:shd w:val="clear" w:color="auto" w:fill="auto"/>
          </w:tcPr>
          <w:p w:rsidR="00FF5A4E" w:rsidRDefault="00FF5A4E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Брой 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Брой</w:t>
            </w:r>
          </w:p>
        </w:tc>
      </w:tr>
      <w:tr w:rsidR="00FF5A4E">
        <w:trPr>
          <w:trHeight w:val="268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Български език и литература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</w:tr>
      <w:tr w:rsidR="00FF5A4E">
        <w:trPr>
          <w:trHeight w:val="268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Математика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</w:tr>
      <w:tr w:rsidR="00FF5A4E">
        <w:trPr>
          <w:trHeight w:val="268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Околен свят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68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Изобразително изкуство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83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Музика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268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Конструиране и технологии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2</w:t>
            </w:r>
          </w:p>
        </w:tc>
      </w:tr>
      <w:tr w:rsidR="00FF5A4E">
        <w:trPr>
          <w:trHeight w:val="315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 xml:space="preserve">Физическа култура 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3</w:t>
            </w:r>
          </w:p>
        </w:tc>
      </w:tr>
      <w:tr w:rsidR="00FF5A4E">
        <w:trPr>
          <w:trHeight w:val="225"/>
        </w:trPr>
        <w:tc>
          <w:tcPr>
            <w:tcW w:w="3247" w:type="dxa"/>
            <w:shd w:val="clear" w:color="auto" w:fill="auto"/>
          </w:tcPr>
          <w:p w:rsidR="00FF5A4E" w:rsidRDefault="0086245D">
            <w:pPr>
              <w:spacing w:after="0"/>
              <w:ind w:left="720"/>
              <w:contextualSpacing/>
              <w:jc w:val="right"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Общо:</w:t>
            </w:r>
          </w:p>
        </w:tc>
        <w:tc>
          <w:tcPr>
            <w:tcW w:w="2571" w:type="dxa"/>
            <w:shd w:val="clear" w:color="auto" w:fill="auto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15</w:t>
            </w:r>
          </w:p>
        </w:tc>
        <w:tc>
          <w:tcPr>
            <w:tcW w:w="2318" w:type="dxa"/>
          </w:tcPr>
          <w:p w:rsidR="00FF5A4E" w:rsidRDefault="0086245D">
            <w:pPr>
              <w:spacing w:after="0"/>
              <w:contextualSpacing/>
              <w:rPr>
                <w:rFonts w:ascii="Times New Roman" w:eastAsia="SimSun" w:hAnsi="Times New Roman"/>
                <w:sz w:val="24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2"/>
                <w:lang w:eastAsia="zh-CN"/>
              </w:rPr>
              <w:t>17</w:t>
            </w:r>
          </w:p>
        </w:tc>
      </w:tr>
    </w:tbl>
    <w:p w:rsidR="00FF5A4E" w:rsidRDefault="00FF5A4E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val="en-US" w:eastAsia="zh-CN" w:bidi="hi-IN"/>
        </w:rPr>
      </w:pPr>
    </w:p>
    <w:p w:rsidR="00FF5A4E" w:rsidRDefault="00FF5A4E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val="en-US" w:eastAsia="zh-CN" w:bidi="hi-IN"/>
        </w:rPr>
      </w:pPr>
    </w:p>
    <w:p w:rsidR="00FF5A4E" w:rsidRDefault="00FF5A4E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:rsidR="00FF5A4E" w:rsidRDefault="00FF5A4E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:rsidR="00FF5A4E" w:rsidRDefault="00FF5A4E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:rsidR="00FF5A4E" w:rsidRDefault="0086245D">
      <w:pPr>
        <w:widowControl w:val="0"/>
        <w:suppressAutoHyphens/>
        <w:autoSpaceDN w:val="0"/>
        <w:spacing w:after="0"/>
        <w:textAlignment w:val="baseline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  <w:t xml:space="preserve">Определеният брой педагогически ситуации е в съответствие с чл.24(1) ,(2) от  Наредба №5 за предучилищното образование от 03.06.2016 г., в сила от 01.08.2016 г., издадена от МОН.  </w:t>
      </w:r>
    </w:p>
    <w:p w:rsidR="00FF5A4E" w:rsidRDefault="0086245D">
      <w:pPr>
        <w:spacing w:after="0"/>
        <w:rPr>
          <w:rFonts w:ascii="Times New Roman" w:eastAsia="SimSun" w:hAnsi="Times New Roman"/>
          <w:sz w:val="24"/>
          <w:szCs w:val="24"/>
          <w:lang w:val="en-US" w:eastAsia="zh-CN"/>
        </w:rPr>
      </w:pPr>
      <w:r>
        <w:rPr>
          <w:rFonts w:ascii="Times New Roman" w:eastAsia="SimSun" w:hAnsi="Times New Roman"/>
          <w:sz w:val="24"/>
          <w:szCs w:val="24"/>
          <w:lang w:val="en-US" w:eastAsia="zh-CN"/>
        </w:rPr>
        <w:t xml:space="preserve">Не се  надвишава максималният брой седмични педагогически ситуации.Няма да </w:t>
      </w:r>
      <w:r>
        <w:rPr>
          <w:rFonts w:ascii="Times New Roman" w:eastAsia="SimSun" w:hAnsi="Times New Roman"/>
          <w:sz w:val="24"/>
          <w:szCs w:val="24"/>
          <w:lang w:val="en-US" w:eastAsia="zh-CN"/>
        </w:rPr>
        <w:t xml:space="preserve">се организират и провеждат в детската градина  педагогически ситуации  по други образователни направления, във връзка с прилагането на  авторски и   иновативни програмни системи.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ind w:left="1003" w:hanging="360"/>
        <w:textAlignment w:val="center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textAlignment w:val="center"/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Времетраене на ситуацията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– Продължителността на една педагогическа ситуация ситуациите, зависимост от възрастта на децата варира: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textAlignment w:val="center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Смесена група 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  <w:t>“</w:t>
      </w: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Мечо Пух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  <w:t>”</w:t>
      </w: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1003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15 до 20 минути – за първа възрастова група.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1003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15 до 20 минути – за втора възрастова група.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Смесена група 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  <w:t>“</w:t>
      </w: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Усмивки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en-US" w:eastAsia="en-US"/>
        </w:rPr>
        <w:t xml:space="preserve">”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1003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от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20 до 30 минути – за трета възрастова група.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1003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20 до 30 минути – за четвърта възрастова група.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Допълнителните форми на педагогическо взаимодействие през учебната година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ind w:firstLine="283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ind w:firstLine="283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 xml:space="preserve">Чрез допълнителните форми на педагогическо взаимодействие се разширяват и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усъвършенстват компетентностите на детето по седемте образователни направления.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firstLine="283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Допълнителните форми се организират по преценка на учителя в съответствие с интересите и потребностите на децата.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Видове допълнителни форми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Самостоятелни дейности по избор на детето – в зависимост от условията в групата;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Дейности, организирани от детския учител – различни видове игри, състезания, конкурси, екскурзии, лагери, спортни празници, тържества, развлечения, наблюдения на обекти от ок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олната среда.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Провеждат се извън времето на педагогическите ситуации, както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учебното, така също и в неучебното време.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Допълнителни форми използвани в учебно време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Наименование: самостоятелните дейности по избор на детето, дейности, организирани от детск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ия учител.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Време за организиране: от 15 септември до 30 май на съответната година -  в сутрешни режимни моменти и след следобедния сън.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Допълнителни форми използвани през неучебно време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Наименование: самостоятелните дейности по избор на детето, дейности,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организирани от детския учител.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Време за организиране: от 1 юни до 14 септември на съответната година -  в сутрешни режимни моменти и след следобедния сън.</w:t>
      </w:r>
    </w:p>
    <w:p w:rsidR="00FF5A4E" w:rsidRDefault="00FF5A4E">
      <w:pPr>
        <w:spacing w:after="160" w:line="276" w:lineRule="auto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:rsidR="00FF5A4E" w:rsidRDefault="00FF5A4E">
      <w:pPr>
        <w:spacing w:after="0" w:line="276" w:lineRule="auto"/>
        <w:ind w:left="2160" w:firstLine="720"/>
        <w:rPr>
          <w:rFonts w:ascii="Times New Roman" w:hAnsi="Times New Roman"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ind w:left="720"/>
        <w:jc w:val="both"/>
        <w:rPr>
          <w:rFonts w:ascii="Times New Roman" w:hAnsi="Times New Roman"/>
          <w:b/>
          <w:sz w:val="24"/>
          <w:szCs w:val="24"/>
          <w:lang w:val="en-US" w:eastAsia="en-US"/>
        </w:rPr>
      </w:pP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Организация на деня – дневен режим</w:t>
      </w: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/Вж. приложение/</w:t>
      </w:r>
    </w:p>
    <w:p w:rsidR="00FF5A4E" w:rsidRDefault="00FF5A4E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Тематично годишно разпределение за всяка възрастова група </w:t>
      </w:r>
    </w:p>
    <w:p w:rsidR="00FF5A4E" w:rsidRDefault="0086245D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/Вж. приложение/</w:t>
      </w:r>
    </w:p>
    <w:p w:rsidR="00FF5A4E" w:rsidRDefault="00FF5A4E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Тематичното разпределение включва темите, очакваните резултати, методите и формите за проследяване постиженията на децата във всяка група по ОН за УГ. </w:t>
      </w:r>
    </w:p>
    <w:p w:rsidR="00FF5A4E" w:rsidRDefault="0086245D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Разработва се от учителите по възрастови групи като се отчитат интересите на децата и спецификата на ДЗ. Осигурява ритмично и балансирано разпределяне на съдържанието по ОН. </w:t>
      </w:r>
    </w:p>
    <w:p w:rsidR="00FF5A4E" w:rsidRDefault="0086245D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Варианта за изработване на тематичното разпределение е по избор на учителите.</w:t>
      </w:r>
    </w:p>
    <w:p w:rsidR="00FF5A4E" w:rsidRDefault="0086245D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Утв</w:t>
      </w:r>
      <w:r>
        <w:rPr>
          <w:rFonts w:ascii="Times New Roman" w:hAnsi="Times New Roman"/>
          <w:sz w:val="24"/>
          <w:szCs w:val="24"/>
          <w:lang w:eastAsia="en-US"/>
        </w:rPr>
        <w:t>ърдените от Директора тематични разпределения се съхраняват от учителите на групата заедно с дневника на групата. Темите, които ще се реализират в съответния месец имат глобален характер, реализират се чрез една или няколко ПС и дават възможност за придоби</w:t>
      </w:r>
      <w:r>
        <w:rPr>
          <w:rFonts w:ascii="Times New Roman" w:hAnsi="Times New Roman"/>
          <w:sz w:val="24"/>
          <w:szCs w:val="24"/>
          <w:lang w:eastAsia="en-US"/>
        </w:rPr>
        <w:t xml:space="preserve">ване на компетентностите от различните ОН. </w:t>
      </w:r>
    </w:p>
    <w:p w:rsidR="00FF5A4E" w:rsidRDefault="0086245D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Тематичното разпределение може да се преструктурира при възникнали обстоятелства от обективен характер.Това се отнася за конкретната група и се предоставя на Директора за утвърждаване.Съхранява се от учителите за</w:t>
      </w:r>
      <w:r>
        <w:rPr>
          <w:rFonts w:ascii="Times New Roman" w:hAnsi="Times New Roman"/>
          <w:sz w:val="24"/>
          <w:szCs w:val="24"/>
          <w:lang w:eastAsia="en-US"/>
        </w:rPr>
        <w:t>едно с дневника на групата.</w:t>
      </w:r>
    </w:p>
    <w:p w:rsidR="00FF5A4E" w:rsidRDefault="00FF5A4E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36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Механизъм за взаимодействие между участниците в ПУО</w:t>
      </w:r>
    </w:p>
    <w:p w:rsidR="00FF5A4E" w:rsidRDefault="00FF5A4E">
      <w:pPr>
        <w:spacing w:after="0" w:line="276" w:lineRule="auto"/>
        <w:ind w:firstLine="36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F5A4E" w:rsidRDefault="0086245D">
      <w:pPr>
        <w:spacing w:after="0" w:line="276" w:lineRule="auto"/>
        <w:ind w:firstLine="36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Участници в ПУО са децата, учителите, родителите, директора.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Чрез различните форми на сътрудничеството и взаимодействието между учителите, директорите и другите педагогическ</w:t>
      </w: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и специалисти и родителите в детската градина се създават условия за постигане на целите а детската градина – за възпитание, социализация, отглеждане, обучение, на децата, както и за формиране на положително отношение към детската градина/училището.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firstLine="283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Форми 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на сътрудничество и взаимодействие  между детската градина и семейството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Взаимодействието, основано на взаимно доверие и сътрудничество, между родителите на всяко дете и екипа на детската градина, има голямо значение за адаптирането на детето към правилата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на образователната среда, както и за развиване на самоувереност и чувство за принадлежност.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Сътрудничеството с родителите се постига на две нива:</w:t>
      </w:r>
    </w:p>
    <w:p w:rsidR="00FF5A4E" w:rsidRDefault="0086245D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 ниво групата – във форма на родителски актив, комитет и т.н.</w:t>
      </w:r>
    </w:p>
    <w:p w:rsidR="00FF5A4E" w:rsidRDefault="0086245D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на ниво детската градина – във форма на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Настоятелство/ Родителски активи.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Формите на сътрудничество между детската градина и семейството са обединени в две групи: индивидуални и групови форми на работа.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Индивидуални форми на сътрудничество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ind w:left="720"/>
        <w:jc w:val="both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Индивидуален разговор (среща) между детския учител и родителя.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Провеждат се по договаряне между учителя и родителя. Детският учител би трябвало да предложи време в което няма деца в групата(сутрешните часове; или късния след обяд) или в групата е осигурен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о присъствие на друго лице от детската градина. По този начин детският учител не нарушава правата на децата и своите задължения по длъжностната характеристика, Правилника за вътрешния ред, а осигурява защитеност на децата в групата.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b/>
          <w:bCs/>
          <w:color w:val="000000"/>
          <w:spacing w:val="-4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-4"/>
          <w:sz w:val="24"/>
          <w:szCs w:val="24"/>
          <w:lang w:eastAsia="en-US"/>
        </w:rPr>
        <w:lastRenderedPageBreak/>
        <w:t>Срещата може да се про</w:t>
      </w:r>
      <w:r>
        <w:rPr>
          <w:rFonts w:ascii="Times New Roman" w:eastAsia="Calibri" w:hAnsi="Times New Roman"/>
          <w:color w:val="000000"/>
          <w:spacing w:val="-4"/>
          <w:sz w:val="24"/>
          <w:szCs w:val="24"/>
          <w:lang w:eastAsia="en-US"/>
        </w:rPr>
        <w:t>веде преди началото на учебната година (през летния период) и/или в начало на месец септември. По време на първата среща родителите трябва да запознаят учителя с особеностите на тяхното дете, да поговорят открито за техните страхове и очаквания от детската</w:t>
      </w:r>
      <w:r>
        <w:rPr>
          <w:rFonts w:ascii="Times New Roman" w:eastAsia="Calibri" w:hAnsi="Times New Roman"/>
          <w:color w:val="000000"/>
          <w:spacing w:val="-4"/>
          <w:sz w:val="24"/>
          <w:szCs w:val="24"/>
          <w:lang w:eastAsia="en-US"/>
        </w:rPr>
        <w:t xml:space="preserve"> градина. От друга страна учителят на групата запознава родителя с правилника на градината и правилата в групата, както и с неговите родителски задължения.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Видове разговори: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Във връзка с тяхната цел, могат да бъдат: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Първоначален и опознавателен разговор –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 цел запознаване на детския учител с родителя и детето. Срещата може да се проведете преди началото на учебната година или в нейното начало (м. септември). На тази първа среща родителите могат запознават учителя с особеностите на тяхното дете, за своите о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чаквания – какво ще се случи с детето им в детската група. От друга страна учителят ги запознава с правилата в групата, в детските градина и с техните родителски задължения.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Информативни разговори – с цел запознаване на родителя с резултатите от предучили</w:t>
      </w: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щното образование. Провеждат се в началото и края на учебната година.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Рутинни разговори с цел информиране на родителя за промените в детското развитие и поведение, както и за придобитите или в процес на придобиване на умения по отделните образователни напр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авления. Провеждат се в различни времеви интервали: ежедневни, седмични или месечни.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Индивидуална консултация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Провежда се по </w:t>
      </w: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 xml:space="preserve"> инициатива на учителя или по инициатива на родите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ля.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720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По инициатива на учителя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Ако учителят трябва да сподели наблюдавани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затруднения, които изискват намесата на външен експерт специалист, той трябва да обясни това на родителите. Да подскаже варианти за вземането на решение, което засяга бъдещо развитие на неговото дете.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720" w:hanging="360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По инициатива на родителя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Когато родителят среща затруднения при отглеждането, възпитанието или при оказване на помощ в процеса на обучение. В тези случаи е необходимо детският учител да насочи родителя към специалист или самият той да насочи родителят към работещи стратегии.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Дру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ги индивидуални форми: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Видове съобщения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Устните съобщения могат да бъдат – телефонно обаждане.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pacing w:val="-2"/>
          <w:sz w:val="24"/>
          <w:szCs w:val="24"/>
          <w:lang w:eastAsia="en-US"/>
        </w:rPr>
        <w:t>Писмените съобщение могат да бъдат -  е-майл, sms по мобилен телефон.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Кога се използват?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В зависимост от ежедневните събития и извънредни ситуации, при провежд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ане на празници и развлечения, екскурзии, лагери и др., събития в детската гадина или извън нея, могат да възникнат ситуации в които учителят да използва бързи форми на съобщения.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 планираните мероприятия, за които е необходима повече подробна и детайлиз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ирана информация за родителя – е желателно използването на писмени съобщения.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Групови форми на сътрудничество с родителите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Родителската среща – традиционната и най-популярна групова форма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Създаването на сплотена група от родители, които да се включат в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живота на групата, допринася за реализирането на целите и задачите на детската градина. Позитивното въвличане на родителите като наблюдатели, участници и партньори, подпомага реализирането на програмната система на детската градина. Сътрудничеството с всич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ки родители се постига през няколко канала: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началото на учебната година, във всяка група на детската градина се организира родителска среща, на която представя обосновката и работния план за учебната година. Координират се очакванията на родителите и на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екипа на групата. Избира се комитет на родителите. Определят се неговите функции, работните отношения и начин на комуникация с екипа на групата.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Родителските срещи през учебната година могат да се планират, според потребностите и желанията на родителите.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съдържателен аспект, трябва да бъдат тематични, съобразени с актуални за възрастта – „горещи” и доминиращи теми, във връзка възрастовите особености на детското развитие и съответни поведенчески реакции на детето и да децата в групата. 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Участие на родите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лите в процеса на предучилищното образование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Включването на родителите в живота на детето в детската група е друга изключително важна форма на сътрудничество между детската градина и семейството. Обикновено родителите присъстват на открити ситуации, тържес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тва, празници и състезания.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Родителите могат да участват и в образователния процес провеждан в детската градина – чрез включването им в основната форма на работа на детския педагог- ситуацията. Всеки родител от групата е ценен с неговата личност и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професионална реализация.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зависимост от целта на ситуацията, може да се покани родител, който има съответната професия или професионални компетентности по изучаваната тема.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Чрез словесен разказ, презентация  или демонстрация по дадена тема близка до обр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азователното съдържание, или чрез посещение на неговата месторабота –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децата по-лесно могат да възприемат и осмислят интегрираните знания от съответните направления.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Значението на включването на родителя има тристранен характер: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за детето – защото чувства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подкрепата и съпричастността на родителя към това, което е важно за него;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 родителя – който може да види детето си в различна от ежедневието ситуация; да общува с другите деца от групата и по този начин да обогати своите родителски умения.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ind w:left="360" w:hanging="227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за детските у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чители в групата – за успешното постигането на целта на социализация, възпитание и образование на детето, чрез подкрепата получена от родителите.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Други форми за комуникация детски учител – родител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Във връзка с периодично предоставяне на информация,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относно промени в учебната програма; правилата в групата; предстоящи празници, важни събития в детската градина; статии или материали във връзка с детското развитие; новини от живота в детската градина; продукти от дейността на децата (рисунки, работни лис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тове, снимки) и др., могат да се използват следните форми:</w:t>
      </w:r>
    </w:p>
    <w:p w:rsidR="00FF5A4E" w:rsidRDefault="0086245D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Сайт на детската градина </w:t>
      </w:r>
    </w:p>
    <w:p w:rsidR="00FF5A4E" w:rsidRDefault="0086245D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Информационни табла за родителя</w:t>
      </w:r>
    </w:p>
    <w:p w:rsidR="00FF5A4E" w:rsidRDefault="0086245D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Фейсбук група на ДГ</w:t>
      </w:r>
    </w:p>
    <w:p w:rsidR="00FF5A4E" w:rsidRDefault="00FF5A4E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Информация относно многообразието и качеството на учителската дейност, резултатността в детската градина извън нея (уч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астието на децата в различни конкурси и състезания) може да има прозрачност и публичност чрез:</w:t>
      </w:r>
    </w:p>
    <w:p w:rsidR="00FF5A4E" w:rsidRDefault="0086245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Портфолио на учителите в групата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Сътрудничество между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детската градина и други педагогически специалисти и институциите, подпомагащи дейностите на детската гради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 xml:space="preserve">на.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зависимост от условията на населеното място, в което се намира детската градина, различните институции: социални, здравни, културо-просветни и др., могат да се реализират различни съвместни дейности. </w:t>
      </w:r>
    </w:p>
    <w:p w:rsidR="00FF5A4E" w:rsidRDefault="0086245D">
      <w:pPr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Формите на сътрудничество с различните институци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и, могат да бъдат: индивидуални консултации; групови срещи; лектории; съвместни празници; клубове, кръжоци и т.н.</w:t>
      </w:r>
    </w:p>
    <w:p w:rsidR="00FF5A4E" w:rsidRDefault="00FF5A4E">
      <w:pPr>
        <w:spacing w:after="0" w:line="276" w:lineRule="auto"/>
        <w:ind w:firstLine="360"/>
        <w:rPr>
          <w:rFonts w:ascii="Times New Roman" w:hAnsi="Times New Roman"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FF5A4E" w:rsidRDefault="00FF5A4E">
      <w:pPr>
        <w:spacing w:after="0" w:line="276" w:lineRule="auto"/>
        <w:rPr>
          <w:rFonts w:ascii="Times New Roman" w:hAnsi="Times New Roman"/>
          <w:sz w:val="24"/>
          <w:szCs w:val="24"/>
          <w:lang w:eastAsia="en-US"/>
        </w:rPr>
      </w:pPr>
    </w:p>
    <w:p w:rsidR="00FF5A4E" w:rsidRDefault="00FF5A4E">
      <w:pPr>
        <w:pStyle w:val="ltgliederung1"/>
        <w:spacing w:line="276" w:lineRule="auto"/>
        <w:ind w:left="537" w:hanging="537"/>
        <w:rPr>
          <w:lang w:val="bg-BG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FF5A4E">
      <w:pPr>
        <w:rPr>
          <w:lang w:eastAsia="en-US"/>
        </w:rPr>
      </w:pPr>
    </w:p>
    <w:p w:rsidR="00FF5A4E" w:rsidRDefault="0086245D">
      <w:pPr>
        <w:tabs>
          <w:tab w:val="left" w:pos="6687"/>
        </w:tabs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                                Утвърдил:</w:t>
      </w:r>
      <w:r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b/>
          <w:noProof/>
        </w:rPr>
        <w:drawing>
          <wp:inline distT="0" distB="0" distL="0" distR="0">
            <wp:extent cx="1200785" cy="810895"/>
            <wp:effectExtent l="0" t="0" r="0" b="8255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A4E" w:rsidRDefault="0086245D">
      <w:pPr>
        <w:tabs>
          <w:tab w:val="left" w:pos="6687"/>
        </w:tabs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                                                      /Мария </w:t>
      </w:r>
      <w:r>
        <w:rPr>
          <w:b/>
          <w:lang w:eastAsia="en-US"/>
        </w:rPr>
        <w:t>Илиева</w:t>
      </w:r>
      <w:r>
        <w:rPr>
          <w:b/>
          <w:lang w:eastAsia="en-US"/>
        </w:rPr>
        <w:t>/</w:t>
      </w:r>
    </w:p>
    <w:p w:rsidR="00FF5A4E" w:rsidRDefault="00FF5A4E"/>
    <w:sectPr w:rsidR="00FF5A4E"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45D" w:rsidRDefault="0086245D">
      <w:r>
        <w:separator/>
      </w:r>
    </w:p>
  </w:endnote>
  <w:endnote w:type="continuationSeparator" w:id="0">
    <w:p w:rsidR="0086245D" w:rsidRDefault="008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A4E" w:rsidRDefault="0086245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5A4E" w:rsidRDefault="00FF5A4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A4E" w:rsidRDefault="0086245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388A">
      <w:rPr>
        <w:rStyle w:val="a7"/>
        <w:noProof/>
      </w:rPr>
      <w:t>2</w:t>
    </w:r>
    <w:r>
      <w:rPr>
        <w:rStyle w:val="a7"/>
      </w:rPr>
      <w:fldChar w:fldCharType="end"/>
    </w:r>
  </w:p>
  <w:p w:rsidR="00FF5A4E" w:rsidRDefault="00FF5A4E">
    <w:pPr>
      <w:pStyle w:val="a5"/>
      <w:ind w:right="36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45D" w:rsidRDefault="0086245D">
      <w:pPr>
        <w:spacing w:after="0"/>
      </w:pPr>
      <w:r>
        <w:separator/>
      </w:r>
    </w:p>
  </w:footnote>
  <w:footnote w:type="continuationSeparator" w:id="0">
    <w:p w:rsidR="0086245D" w:rsidRDefault="008624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37D9"/>
    <w:multiLevelType w:val="multilevel"/>
    <w:tmpl w:val="0A8137D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31E7"/>
    <w:multiLevelType w:val="multilevel"/>
    <w:tmpl w:val="0AF631E7"/>
    <w:lvl w:ilvl="0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119363CE"/>
    <w:multiLevelType w:val="multilevel"/>
    <w:tmpl w:val="119363CE"/>
    <w:lvl w:ilvl="0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15867C4D"/>
    <w:multiLevelType w:val="multilevel"/>
    <w:tmpl w:val="15867C4D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7776AF"/>
    <w:multiLevelType w:val="multilevel"/>
    <w:tmpl w:val="527776AF"/>
    <w:lvl w:ilvl="0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5" w15:restartNumberingAfterBreak="0">
    <w:nsid w:val="60A02F55"/>
    <w:multiLevelType w:val="multilevel"/>
    <w:tmpl w:val="60A02F55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B30E81"/>
    <w:multiLevelType w:val="multilevel"/>
    <w:tmpl w:val="6BB30E81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AC"/>
    <w:rsid w:val="006A29EA"/>
    <w:rsid w:val="0084388A"/>
    <w:rsid w:val="0086245D"/>
    <w:rsid w:val="00CE65AC"/>
    <w:rsid w:val="00FF5A4E"/>
    <w:rsid w:val="5281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B932"/>
  <w15:docId w15:val="{5D058893-11E1-449F-A84A-0A53D573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pPr>
      <w:tabs>
        <w:tab w:val="center" w:pos="4703"/>
        <w:tab w:val="right" w:pos="9406"/>
      </w:tabs>
    </w:pPr>
  </w:style>
  <w:style w:type="character" w:styleId="a7">
    <w:name w:val="page number"/>
    <w:basedOn w:val="a0"/>
  </w:style>
  <w:style w:type="paragraph" w:customStyle="1" w:styleId="ltgliederung1">
    <w:name w:val="ltgliederung1"/>
    <w:basedOn w:val="a"/>
    <w:qFormat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6">
    <w:name w:val="Долен колонтитул Знак"/>
    <w:basedOn w:val="a0"/>
    <w:link w:val="a5"/>
    <w:rPr>
      <w:rFonts w:ascii="Calibri" w:eastAsia="Times New Roman" w:hAnsi="Calibri" w:cs="Times New Roman"/>
      <w:szCs w:val="20"/>
      <w:lang w:eastAsia="bg-BG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</cp:revision>
  <cp:lastPrinted>2025-03-20T12:44:00Z</cp:lastPrinted>
  <dcterms:created xsi:type="dcterms:W3CDTF">2021-10-29T11:57:00Z</dcterms:created>
  <dcterms:modified xsi:type="dcterms:W3CDTF">2025-03-20T12:44:00Z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235CD362346E4F9B8CB20D505F9585C3_12</vt:lpwstr>
  </property>
</Properties>
</file>